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2E4B" w14:textId="77777777" w:rsidR="00580464" w:rsidRDefault="00580464" w:rsidP="00580464">
      <w:pPr>
        <w:jc w:val="right"/>
        <w:rPr>
          <w:b/>
          <w:sz w:val="24"/>
          <w:szCs w:val="24"/>
          <w:lang w:val="it-IT"/>
        </w:rPr>
      </w:pPr>
      <w:r w:rsidRPr="00580464">
        <w:rPr>
          <w:b/>
          <w:sz w:val="24"/>
          <w:szCs w:val="24"/>
          <w:lang w:val="it-IT"/>
        </w:rPr>
        <w:t xml:space="preserve">Al Personale docente e ATA </w:t>
      </w:r>
    </w:p>
    <w:p w14:paraId="5DF27E14" w14:textId="2B03E6C7" w:rsidR="00580464" w:rsidRPr="00580464" w:rsidRDefault="00580464" w:rsidP="00580464">
      <w:pPr>
        <w:jc w:val="right"/>
        <w:rPr>
          <w:b/>
          <w:sz w:val="24"/>
          <w:szCs w:val="24"/>
          <w:lang w:val="it-IT"/>
        </w:rPr>
      </w:pPr>
      <w:r w:rsidRPr="00580464">
        <w:rPr>
          <w:b/>
          <w:sz w:val="24"/>
          <w:szCs w:val="24"/>
          <w:lang w:val="it-IT"/>
        </w:rPr>
        <w:t>Ai Genitori degli alunni</w:t>
      </w:r>
    </w:p>
    <w:p w14:paraId="29D02CF5" w14:textId="41F1EBBA" w:rsidR="00580464" w:rsidRDefault="00580464" w:rsidP="00580464">
      <w:pPr>
        <w:jc w:val="right"/>
        <w:rPr>
          <w:b/>
          <w:sz w:val="24"/>
          <w:szCs w:val="24"/>
          <w:lang w:val="it-IT"/>
        </w:rPr>
      </w:pPr>
      <w:r>
        <w:rPr>
          <w:b/>
          <w:sz w:val="24"/>
          <w:szCs w:val="24"/>
          <w:lang w:val="it-IT"/>
        </w:rPr>
        <w:t xml:space="preserve">I.C. “G.A. </w:t>
      </w:r>
      <w:proofErr w:type="spellStart"/>
      <w:r>
        <w:rPr>
          <w:b/>
          <w:sz w:val="24"/>
          <w:szCs w:val="24"/>
          <w:lang w:val="it-IT"/>
        </w:rPr>
        <w:t>Colozza</w:t>
      </w:r>
      <w:proofErr w:type="spellEnd"/>
      <w:r>
        <w:rPr>
          <w:b/>
          <w:sz w:val="24"/>
          <w:szCs w:val="24"/>
          <w:lang w:val="it-IT"/>
        </w:rPr>
        <w:t>” - FROSOLONE</w:t>
      </w:r>
      <w:r w:rsidRPr="00580464">
        <w:rPr>
          <w:b/>
          <w:sz w:val="24"/>
          <w:szCs w:val="24"/>
          <w:lang w:val="it-IT"/>
        </w:rPr>
        <w:t xml:space="preserve"> </w:t>
      </w:r>
    </w:p>
    <w:p w14:paraId="16F21ACB" w14:textId="77777777" w:rsidR="00580464" w:rsidRPr="00580464" w:rsidRDefault="00580464" w:rsidP="00580464">
      <w:pPr>
        <w:jc w:val="both"/>
        <w:rPr>
          <w:b/>
          <w:sz w:val="24"/>
          <w:szCs w:val="24"/>
          <w:lang w:val="it-IT"/>
        </w:rPr>
      </w:pPr>
    </w:p>
    <w:p w14:paraId="60FA9B43" w14:textId="77777777" w:rsidR="00580464" w:rsidRPr="00580464" w:rsidRDefault="00580464" w:rsidP="00580464">
      <w:pPr>
        <w:jc w:val="both"/>
        <w:rPr>
          <w:b/>
          <w:sz w:val="24"/>
          <w:szCs w:val="24"/>
          <w:lang w:val="it-IT"/>
        </w:rPr>
      </w:pPr>
      <w:r w:rsidRPr="00580464">
        <w:rPr>
          <w:b/>
          <w:sz w:val="24"/>
          <w:szCs w:val="24"/>
          <w:lang w:val="it-IT"/>
        </w:rPr>
        <w:t>Oggetto: Somministrazione di farmaci SALVAVITA e/o farmaci INDISPENSABILI</w:t>
      </w:r>
    </w:p>
    <w:p w14:paraId="3A9A8825" w14:textId="77777777" w:rsidR="00580464" w:rsidRDefault="00580464" w:rsidP="00580464">
      <w:pPr>
        <w:jc w:val="both"/>
        <w:rPr>
          <w:b/>
          <w:sz w:val="24"/>
          <w:szCs w:val="24"/>
          <w:lang w:val="it-IT"/>
        </w:rPr>
      </w:pPr>
    </w:p>
    <w:p w14:paraId="3D0E1A00" w14:textId="77777777" w:rsidR="00580464" w:rsidRDefault="00580464" w:rsidP="00580464">
      <w:pPr>
        <w:jc w:val="both"/>
        <w:rPr>
          <w:b/>
          <w:sz w:val="24"/>
          <w:szCs w:val="24"/>
          <w:lang w:val="it-IT"/>
        </w:rPr>
      </w:pPr>
    </w:p>
    <w:p w14:paraId="0923380E" w14:textId="5565CA48" w:rsidR="00580464" w:rsidRPr="00580464" w:rsidRDefault="00580464" w:rsidP="00580464">
      <w:pPr>
        <w:jc w:val="both"/>
        <w:rPr>
          <w:b/>
          <w:sz w:val="24"/>
          <w:szCs w:val="24"/>
          <w:lang w:val="it-IT"/>
        </w:rPr>
      </w:pPr>
      <w:r w:rsidRPr="00580464">
        <w:rPr>
          <w:b/>
          <w:sz w:val="24"/>
          <w:szCs w:val="24"/>
          <w:lang w:val="it-IT"/>
        </w:rPr>
        <w:t>In riferimento alla “Somministrazione di farmaci SALVAVITA e/o farmaci INDISPENSABILI”</w:t>
      </w:r>
    </w:p>
    <w:p w14:paraId="272A14FA" w14:textId="77777777" w:rsidR="00580464" w:rsidRPr="00580464" w:rsidRDefault="00580464" w:rsidP="00580464">
      <w:pPr>
        <w:jc w:val="both"/>
        <w:rPr>
          <w:b/>
          <w:sz w:val="24"/>
          <w:szCs w:val="24"/>
          <w:lang w:val="it-IT"/>
        </w:rPr>
      </w:pPr>
    </w:p>
    <w:p w14:paraId="147394E3" w14:textId="720AA210" w:rsidR="00580464" w:rsidRDefault="00580464" w:rsidP="00580464">
      <w:pPr>
        <w:jc w:val="center"/>
        <w:rPr>
          <w:b/>
          <w:sz w:val="24"/>
          <w:szCs w:val="24"/>
          <w:lang w:val="it-IT"/>
        </w:rPr>
      </w:pPr>
      <w:r>
        <w:rPr>
          <w:b/>
          <w:sz w:val="24"/>
          <w:szCs w:val="24"/>
          <w:lang w:val="it-IT"/>
        </w:rPr>
        <w:t>IL</w:t>
      </w:r>
      <w:r w:rsidRPr="00580464">
        <w:rPr>
          <w:b/>
          <w:sz w:val="24"/>
          <w:szCs w:val="24"/>
          <w:lang w:val="it-IT"/>
        </w:rPr>
        <w:t xml:space="preserve"> DIRIGENTE SCOLASTIC</w:t>
      </w:r>
      <w:r>
        <w:rPr>
          <w:b/>
          <w:sz w:val="24"/>
          <w:szCs w:val="24"/>
          <w:lang w:val="it-IT"/>
        </w:rPr>
        <w:t>O</w:t>
      </w:r>
    </w:p>
    <w:p w14:paraId="7A6C2ED1" w14:textId="77777777" w:rsidR="00580464" w:rsidRDefault="00580464" w:rsidP="00580464">
      <w:pPr>
        <w:jc w:val="center"/>
        <w:rPr>
          <w:b/>
          <w:sz w:val="24"/>
          <w:szCs w:val="24"/>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688"/>
      </w:tblGrid>
      <w:tr w:rsidR="00580464" w14:paraId="4193210B" w14:textId="77777777" w:rsidTr="00580464">
        <w:tc>
          <w:tcPr>
            <w:tcW w:w="1940" w:type="dxa"/>
          </w:tcPr>
          <w:p w14:paraId="2889F79A" w14:textId="29A3342C" w:rsidR="00580464" w:rsidRPr="00580464" w:rsidRDefault="00580464" w:rsidP="00580464">
            <w:pPr>
              <w:rPr>
                <w:b/>
                <w:sz w:val="24"/>
                <w:szCs w:val="24"/>
                <w:lang w:val="it-IT"/>
              </w:rPr>
            </w:pPr>
            <w:r w:rsidRPr="00580464">
              <w:rPr>
                <w:rFonts w:ascii="Book Antiqua" w:hAnsi="Book Antiqua"/>
                <w:b/>
                <w:sz w:val="22"/>
                <w:szCs w:val="22"/>
                <w:lang w:val="it-IT"/>
              </w:rPr>
              <w:t>CONSIDERATA</w:t>
            </w:r>
          </w:p>
        </w:tc>
        <w:tc>
          <w:tcPr>
            <w:tcW w:w="7688" w:type="dxa"/>
          </w:tcPr>
          <w:p w14:paraId="4FEC9168" w14:textId="0FE66D20" w:rsidR="00580464" w:rsidRDefault="00580464" w:rsidP="00580464">
            <w:pPr>
              <w:jc w:val="both"/>
              <w:rPr>
                <w:b/>
                <w:sz w:val="24"/>
                <w:szCs w:val="24"/>
                <w:lang w:val="it-IT"/>
              </w:rPr>
            </w:pPr>
            <w:r w:rsidRPr="00580464">
              <w:rPr>
                <w:rFonts w:ascii="Book Antiqua" w:hAnsi="Book Antiqua"/>
                <w:bCs/>
                <w:sz w:val="22"/>
                <w:szCs w:val="22"/>
                <w:lang w:val="it-IT"/>
              </w:rPr>
              <w:t>la Dichiarazione dei diritti del bambino, approvata dall’ONU il 20 novembre 1959, che afferma che va garantito ai bambini il diritto ai mezzi che consentono lo sviluppo in modo sano e normale sul piano fisico, intellettuale, morale, spirituale e sociale</w:t>
            </w:r>
          </w:p>
        </w:tc>
      </w:tr>
      <w:tr w:rsidR="00580464" w14:paraId="5A0C7EAB" w14:textId="77777777" w:rsidTr="00580464">
        <w:tc>
          <w:tcPr>
            <w:tcW w:w="1940" w:type="dxa"/>
          </w:tcPr>
          <w:p w14:paraId="446769CE" w14:textId="4963EB77" w:rsidR="00580464" w:rsidRPr="00580464" w:rsidRDefault="00580464" w:rsidP="00580464">
            <w:pPr>
              <w:rPr>
                <w:b/>
                <w:sz w:val="24"/>
                <w:szCs w:val="24"/>
                <w:lang w:val="it-IT"/>
              </w:rPr>
            </w:pPr>
            <w:r w:rsidRPr="00580464">
              <w:rPr>
                <w:rFonts w:ascii="Book Antiqua" w:hAnsi="Book Antiqua"/>
                <w:b/>
                <w:sz w:val="22"/>
                <w:szCs w:val="22"/>
                <w:lang w:val="it-IT"/>
              </w:rPr>
              <w:t>VISTO</w:t>
            </w:r>
          </w:p>
        </w:tc>
        <w:tc>
          <w:tcPr>
            <w:tcW w:w="7688" w:type="dxa"/>
          </w:tcPr>
          <w:p w14:paraId="4E52D043" w14:textId="317AEECD" w:rsidR="00580464" w:rsidRDefault="00580464" w:rsidP="00580464">
            <w:pPr>
              <w:jc w:val="both"/>
              <w:rPr>
                <w:b/>
                <w:sz w:val="24"/>
                <w:szCs w:val="24"/>
                <w:lang w:val="it-IT"/>
              </w:rPr>
            </w:pPr>
            <w:r w:rsidRPr="00580464">
              <w:rPr>
                <w:rFonts w:ascii="Book Antiqua" w:hAnsi="Book Antiqua"/>
                <w:bCs/>
                <w:sz w:val="22"/>
                <w:szCs w:val="22"/>
                <w:lang w:val="it-IT"/>
              </w:rPr>
              <w:t>il Decreto Legislativo 31 Marzo 1998 n. 112 “conferimento di funzioni e compiti amministrativi</w:t>
            </w:r>
            <w:r>
              <w:rPr>
                <w:rFonts w:ascii="Book Antiqua" w:hAnsi="Book Antiqua"/>
                <w:bCs/>
                <w:sz w:val="22"/>
                <w:szCs w:val="22"/>
                <w:lang w:val="it-IT"/>
              </w:rPr>
              <w:t xml:space="preserve"> </w:t>
            </w:r>
            <w:r w:rsidRPr="00580464">
              <w:rPr>
                <w:rFonts w:ascii="Book Antiqua" w:hAnsi="Book Antiqua"/>
                <w:bCs/>
                <w:sz w:val="22"/>
                <w:szCs w:val="22"/>
                <w:lang w:val="it-IT"/>
              </w:rPr>
              <w:t>dello Stato alle regioni e agli Enti Locali”</w:t>
            </w:r>
          </w:p>
        </w:tc>
      </w:tr>
      <w:tr w:rsidR="00580464" w14:paraId="0AD54CE4" w14:textId="77777777" w:rsidTr="00580464">
        <w:tc>
          <w:tcPr>
            <w:tcW w:w="1940" w:type="dxa"/>
          </w:tcPr>
          <w:p w14:paraId="2C644847" w14:textId="5C9354A5" w:rsidR="00580464" w:rsidRPr="00580464" w:rsidRDefault="00580464" w:rsidP="00580464">
            <w:pPr>
              <w:rPr>
                <w:b/>
                <w:sz w:val="24"/>
                <w:szCs w:val="24"/>
                <w:lang w:val="it-IT"/>
              </w:rPr>
            </w:pPr>
            <w:r w:rsidRPr="00580464">
              <w:rPr>
                <w:rFonts w:ascii="Book Antiqua" w:hAnsi="Book Antiqua"/>
                <w:b/>
                <w:sz w:val="22"/>
                <w:szCs w:val="22"/>
                <w:lang w:val="it-IT"/>
              </w:rPr>
              <w:t>VISTO</w:t>
            </w:r>
          </w:p>
        </w:tc>
        <w:tc>
          <w:tcPr>
            <w:tcW w:w="7688" w:type="dxa"/>
          </w:tcPr>
          <w:p w14:paraId="1E35A3B0" w14:textId="49C666F3" w:rsidR="00580464" w:rsidRDefault="00580464" w:rsidP="00580464">
            <w:pPr>
              <w:jc w:val="both"/>
              <w:rPr>
                <w:b/>
                <w:sz w:val="24"/>
                <w:szCs w:val="24"/>
                <w:lang w:val="it-IT"/>
              </w:rPr>
            </w:pPr>
            <w:r w:rsidRPr="00580464">
              <w:rPr>
                <w:rFonts w:ascii="Book Antiqua" w:hAnsi="Book Antiqua"/>
                <w:bCs/>
                <w:sz w:val="22"/>
                <w:szCs w:val="22"/>
                <w:lang w:val="it-IT"/>
              </w:rPr>
              <w:t>il Decreto del Presidente della Repubblica 8</w:t>
            </w:r>
            <w:r>
              <w:rPr>
                <w:rFonts w:ascii="Book Antiqua" w:hAnsi="Book Antiqua"/>
                <w:bCs/>
                <w:sz w:val="22"/>
                <w:szCs w:val="22"/>
                <w:lang w:val="it-IT"/>
              </w:rPr>
              <w:t xml:space="preserve"> </w:t>
            </w:r>
            <w:r w:rsidRPr="00580464">
              <w:rPr>
                <w:rFonts w:ascii="Book Antiqua" w:hAnsi="Book Antiqua"/>
                <w:bCs/>
                <w:sz w:val="22"/>
                <w:szCs w:val="22"/>
                <w:lang w:val="it-IT"/>
              </w:rPr>
              <w:t>Marzo 1999 n. 275 concernente il regolamento per</w:t>
            </w:r>
            <w:r>
              <w:rPr>
                <w:rFonts w:ascii="Book Antiqua" w:hAnsi="Book Antiqua"/>
                <w:bCs/>
                <w:sz w:val="22"/>
                <w:szCs w:val="22"/>
                <w:lang w:val="it-IT"/>
              </w:rPr>
              <w:t xml:space="preserve"> </w:t>
            </w:r>
            <w:r w:rsidRPr="00580464">
              <w:rPr>
                <w:rFonts w:ascii="Book Antiqua" w:hAnsi="Book Antiqua"/>
                <w:bCs/>
                <w:sz w:val="22"/>
                <w:szCs w:val="22"/>
                <w:lang w:val="it-IT"/>
              </w:rPr>
              <w:t>l’Autonomia scolastica</w:t>
            </w:r>
          </w:p>
        </w:tc>
      </w:tr>
      <w:tr w:rsidR="00580464" w14:paraId="68AED65C" w14:textId="77777777" w:rsidTr="00580464">
        <w:tc>
          <w:tcPr>
            <w:tcW w:w="1940" w:type="dxa"/>
          </w:tcPr>
          <w:p w14:paraId="33F371EA" w14:textId="5650D01C" w:rsidR="00580464" w:rsidRPr="00580464" w:rsidRDefault="00580464" w:rsidP="00580464">
            <w:pPr>
              <w:rPr>
                <w:b/>
                <w:sz w:val="24"/>
                <w:szCs w:val="24"/>
                <w:lang w:val="it-IT"/>
              </w:rPr>
            </w:pPr>
            <w:r w:rsidRPr="00580464">
              <w:rPr>
                <w:rFonts w:ascii="Book Antiqua" w:hAnsi="Book Antiqua"/>
                <w:b/>
                <w:sz w:val="22"/>
                <w:szCs w:val="22"/>
                <w:lang w:val="it-IT"/>
              </w:rPr>
              <w:t>VISTA</w:t>
            </w:r>
          </w:p>
        </w:tc>
        <w:tc>
          <w:tcPr>
            <w:tcW w:w="7688" w:type="dxa"/>
          </w:tcPr>
          <w:p w14:paraId="1D65E27F" w14:textId="36E24482" w:rsidR="00580464" w:rsidRDefault="00580464" w:rsidP="00580464">
            <w:pPr>
              <w:jc w:val="both"/>
              <w:rPr>
                <w:b/>
                <w:sz w:val="24"/>
                <w:szCs w:val="24"/>
                <w:lang w:val="it-IT"/>
              </w:rPr>
            </w:pPr>
            <w:r w:rsidRPr="00580464">
              <w:rPr>
                <w:rFonts w:ascii="Book Antiqua" w:hAnsi="Book Antiqua"/>
                <w:bCs/>
                <w:sz w:val="22"/>
                <w:szCs w:val="22"/>
                <w:lang w:val="it-IT"/>
              </w:rPr>
              <w:t>la Legge 8 novembre 2000 n. 328, legge quadro per la realizzazione del sistema integrato</w:t>
            </w:r>
            <w:r>
              <w:rPr>
                <w:rFonts w:ascii="Book Antiqua" w:hAnsi="Book Antiqua"/>
                <w:bCs/>
                <w:sz w:val="22"/>
                <w:szCs w:val="22"/>
                <w:lang w:val="it-IT"/>
              </w:rPr>
              <w:t xml:space="preserve"> </w:t>
            </w:r>
            <w:r w:rsidRPr="00580464">
              <w:rPr>
                <w:rFonts w:ascii="Book Antiqua" w:hAnsi="Book Antiqua"/>
                <w:bCs/>
                <w:sz w:val="22"/>
                <w:szCs w:val="22"/>
                <w:lang w:val="it-IT"/>
              </w:rPr>
              <w:t>d’interventi e servizi sociali</w:t>
            </w:r>
          </w:p>
        </w:tc>
      </w:tr>
      <w:tr w:rsidR="00580464" w14:paraId="05DC31B3" w14:textId="77777777" w:rsidTr="00580464">
        <w:tc>
          <w:tcPr>
            <w:tcW w:w="1940" w:type="dxa"/>
          </w:tcPr>
          <w:p w14:paraId="1662786B" w14:textId="7DA69247" w:rsidR="00580464" w:rsidRPr="00580464" w:rsidRDefault="00580464" w:rsidP="00580464">
            <w:pPr>
              <w:rPr>
                <w:b/>
                <w:sz w:val="24"/>
                <w:szCs w:val="24"/>
                <w:lang w:val="it-IT"/>
              </w:rPr>
            </w:pPr>
            <w:r w:rsidRPr="00580464">
              <w:rPr>
                <w:rFonts w:ascii="Book Antiqua" w:hAnsi="Book Antiqua"/>
                <w:b/>
                <w:sz w:val="22"/>
                <w:szCs w:val="22"/>
                <w:lang w:val="it-IT"/>
              </w:rPr>
              <w:t>VISTO</w:t>
            </w:r>
          </w:p>
        </w:tc>
        <w:tc>
          <w:tcPr>
            <w:tcW w:w="7688" w:type="dxa"/>
          </w:tcPr>
          <w:p w14:paraId="5AB2510C" w14:textId="488EE314" w:rsidR="00580464" w:rsidRDefault="00580464" w:rsidP="00580464">
            <w:pPr>
              <w:jc w:val="both"/>
              <w:rPr>
                <w:b/>
                <w:sz w:val="24"/>
                <w:szCs w:val="24"/>
                <w:lang w:val="it-IT"/>
              </w:rPr>
            </w:pPr>
            <w:r w:rsidRPr="00580464">
              <w:rPr>
                <w:rFonts w:ascii="Book Antiqua" w:hAnsi="Book Antiqua"/>
                <w:bCs/>
                <w:sz w:val="22"/>
                <w:szCs w:val="22"/>
                <w:lang w:val="it-IT"/>
              </w:rPr>
              <w:t>il Decreto Legislativo 30 Marzo 2001 n. 165, concernente “norme generali sull’ordinamento del</w:t>
            </w:r>
            <w:r>
              <w:rPr>
                <w:rFonts w:ascii="Book Antiqua" w:hAnsi="Book Antiqua"/>
                <w:bCs/>
                <w:sz w:val="22"/>
                <w:szCs w:val="22"/>
                <w:lang w:val="it-IT"/>
              </w:rPr>
              <w:t xml:space="preserve"> </w:t>
            </w:r>
            <w:r w:rsidRPr="00580464">
              <w:rPr>
                <w:rFonts w:ascii="Book Antiqua" w:hAnsi="Book Antiqua"/>
                <w:bCs/>
                <w:sz w:val="22"/>
                <w:szCs w:val="22"/>
                <w:lang w:val="it-IT"/>
              </w:rPr>
              <w:t>lavoro alle dipendenze delle amministrazioni pubbliche”</w:t>
            </w:r>
          </w:p>
        </w:tc>
      </w:tr>
      <w:tr w:rsidR="00580464" w14:paraId="57D5F61F" w14:textId="77777777" w:rsidTr="00580464">
        <w:tc>
          <w:tcPr>
            <w:tcW w:w="1940" w:type="dxa"/>
          </w:tcPr>
          <w:p w14:paraId="6B6B4890" w14:textId="14E0B911" w:rsidR="00580464" w:rsidRPr="00580464" w:rsidRDefault="00580464" w:rsidP="00580464">
            <w:pPr>
              <w:rPr>
                <w:b/>
                <w:sz w:val="24"/>
                <w:szCs w:val="24"/>
                <w:lang w:val="it-IT"/>
              </w:rPr>
            </w:pPr>
            <w:r w:rsidRPr="00580464">
              <w:rPr>
                <w:rFonts w:ascii="Book Antiqua" w:hAnsi="Book Antiqua"/>
                <w:b/>
                <w:sz w:val="22"/>
                <w:szCs w:val="22"/>
                <w:lang w:val="it-IT"/>
              </w:rPr>
              <w:t>VISTA</w:t>
            </w:r>
          </w:p>
        </w:tc>
        <w:tc>
          <w:tcPr>
            <w:tcW w:w="7688" w:type="dxa"/>
          </w:tcPr>
          <w:p w14:paraId="0DCBA06C" w14:textId="6C9A3B46" w:rsidR="00580464" w:rsidRDefault="00580464" w:rsidP="00580464">
            <w:pPr>
              <w:jc w:val="both"/>
              <w:rPr>
                <w:b/>
                <w:sz w:val="24"/>
                <w:szCs w:val="24"/>
                <w:lang w:val="it-IT"/>
              </w:rPr>
            </w:pPr>
            <w:r w:rsidRPr="00580464">
              <w:rPr>
                <w:rFonts w:ascii="Book Antiqua" w:hAnsi="Book Antiqua"/>
                <w:bCs/>
                <w:sz w:val="22"/>
                <w:szCs w:val="22"/>
                <w:lang w:val="it-IT"/>
              </w:rPr>
              <w:t>la nota MIUR protocollo n. 321 del 10.01.2017 con la quale sono inviate le Linee guida per la definizione degli interventi finalizzati all’assistenza di studenti che necessitano di somministrazione di farmaci in orario scolastico, al fine di tutelarne il diritto allo studio, la salute ed il benessere all’interno della struttura scolastica</w:t>
            </w:r>
          </w:p>
        </w:tc>
      </w:tr>
      <w:tr w:rsidR="00580464" w14:paraId="7642B335" w14:textId="77777777" w:rsidTr="00580464">
        <w:tc>
          <w:tcPr>
            <w:tcW w:w="1940" w:type="dxa"/>
          </w:tcPr>
          <w:p w14:paraId="23B1D33E" w14:textId="17BCFE78" w:rsidR="00580464" w:rsidRPr="00580464" w:rsidRDefault="00580464" w:rsidP="00580464">
            <w:pPr>
              <w:rPr>
                <w:b/>
                <w:sz w:val="24"/>
                <w:szCs w:val="24"/>
                <w:lang w:val="it-IT"/>
              </w:rPr>
            </w:pPr>
            <w:r w:rsidRPr="00580464">
              <w:rPr>
                <w:rFonts w:ascii="Book Antiqua" w:hAnsi="Book Antiqua"/>
                <w:b/>
                <w:sz w:val="22"/>
                <w:szCs w:val="22"/>
                <w:lang w:val="it-IT"/>
              </w:rPr>
              <w:t>VISTO</w:t>
            </w:r>
          </w:p>
        </w:tc>
        <w:tc>
          <w:tcPr>
            <w:tcW w:w="7688" w:type="dxa"/>
          </w:tcPr>
          <w:p w14:paraId="7801C07F" w14:textId="31673965" w:rsidR="00580464" w:rsidRDefault="00580464" w:rsidP="00580464">
            <w:pPr>
              <w:jc w:val="both"/>
              <w:rPr>
                <w:b/>
                <w:sz w:val="24"/>
                <w:szCs w:val="24"/>
                <w:lang w:val="it-IT"/>
              </w:rPr>
            </w:pPr>
            <w:r w:rsidRPr="00580464">
              <w:rPr>
                <w:rFonts w:ascii="Book Antiqua" w:hAnsi="Book Antiqua"/>
                <w:bCs/>
                <w:sz w:val="22"/>
                <w:szCs w:val="22"/>
                <w:lang w:val="it-IT"/>
              </w:rPr>
              <w:t>il D. Lgs. 81/08 in materia di tutela della salute e della sicurezza nei luoghi di lavoro</w:t>
            </w:r>
            <w:r>
              <w:rPr>
                <w:rFonts w:ascii="Book Antiqua" w:hAnsi="Book Antiqua"/>
                <w:bCs/>
                <w:sz w:val="22"/>
                <w:szCs w:val="22"/>
                <w:lang w:val="it-IT"/>
              </w:rPr>
              <w:t xml:space="preserve"> </w:t>
            </w:r>
          </w:p>
        </w:tc>
      </w:tr>
      <w:tr w:rsidR="00580464" w14:paraId="51ED0DF4" w14:textId="77777777" w:rsidTr="00580464">
        <w:tc>
          <w:tcPr>
            <w:tcW w:w="1940" w:type="dxa"/>
          </w:tcPr>
          <w:p w14:paraId="77E1E7D2" w14:textId="5EF97BA1" w:rsidR="00580464" w:rsidRPr="00580464" w:rsidRDefault="00580464" w:rsidP="00580464">
            <w:pPr>
              <w:rPr>
                <w:b/>
                <w:sz w:val="24"/>
                <w:szCs w:val="24"/>
                <w:lang w:val="it-IT"/>
              </w:rPr>
            </w:pPr>
            <w:r w:rsidRPr="00580464">
              <w:rPr>
                <w:rFonts w:ascii="Book Antiqua" w:hAnsi="Book Antiqua"/>
                <w:b/>
                <w:sz w:val="22"/>
                <w:szCs w:val="22"/>
                <w:lang w:val="it-IT"/>
              </w:rPr>
              <w:t>VISTA</w:t>
            </w:r>
          </w:p>
        </w:tc>
        <w:tc>
          <w:tcPr>
            <w:tcW w:w="7688" w:type="dxa"/>
          </w:tcPr>
          <w:p w14:paraId="30874EF6" w14:textId="1727D17F" w:rsidR="00580464" w:rsidRDefault="00580464" w:rsidP="00580464">
            <w:pPr>
              <w:jc w:val="both"/>
              <w:rPr>
                <w:b/>
                <w:sz w:val="24"/>
                <w:szCs w:val="24"/>
                <w:lang w:val="it-IT"/>
              </w:rPr>
            </w:pPr>
            <w:r w:rsidRPr="00580464">
              <w:rPr>
                <w:rFonts w:ascii="Book Antiqua" w:hAnsi="Book Antiqua"/>
                <w:bCs/>
                <w:sz w:val="22"/>
                <w:szCs w:val="22"/>
                <w:lang w:val="it-IT"/>
              </w:rPr>
              <w:t>la Legge 13 luglio 2015, n. 107 Riforma del sistema nazionale di istruzione e formazione e delega</w:t>
            </w:r>
            <w:r>
              <w:rPr>
                <w:rFonts w:ascii="Book Antiqua" w:hAnsi="Book Antiqua"/>
                <w:bCs/>
                <w:sz w:val="22"/>
                <w:szCs w:val="22"/>
                <w:lang w:val="it-IT"/>
              </w:rPr>
              <w:t xml:space="preserve"> </w:t>
            </w:r>
            <w:r w:rsidRPr="00580464">
              <w:rPr>
                <w:rFonts w:ascii="Book Antiqua" w:hAnsi="Book Antiqua"/>
                <w:bCs/>
                <w:sz w:val="22"/>
                <w:szCs w:val="22"/>
                <w:lang w:val="it-IT"/>
              </w:rPr>
              <w:t>per il riordino delle disposizioni legislative vigenti</w:t>
            </w:r>
          </w:p>
        </w:tc>
      </w:tr>
      <w:tr w:rsidR="00580464" w14:paraId="21CA07AA" w14:textId="77777777" w:rsidTr="00580464">
        <w:tc>
          <w:tcPr>
            <w:tcW w:w="1940" w:type="dxa"/>
          </w:tcPr>
          <w:p w14:paraId="0E3D3AA3" w14:textId="78F63A85" w:rsidR="00580464" w:rsidRPr="00580464" w:rsidRDefault="00580464" w:rsidP="00580464">
            <w:pPr>
              <w:rPr>
                <w:b/>
                <w:sz w:val="24"/>
                <w:szCs w:val="24"/>
                <w:lang w:val="it-IT"/>
              </w:rPr>
            </w:pPr>
            <w:r w:rsidRPr="00580464">
              <w:rPr>
                <w:rFonts w:ascii="Book Antiqua" w:hAnsi="Book Antiqua"/>
                <w:b/>
                <w:sz w:val="22"/>
                <w:szCs w:val="22"/>
                <w:lang w:val="it-IT"/>
              </w:rPr>
              <w:t>VISTO</w:t>
            </w:r>
          </w:p>
        </w:tc>
        <w:tc>
          <w:tcPr>
            <w:tcW w:w="7688" w:type="dxa"/>
          </w:tcPr>
          <w:p w14:paraId="5DFF2F64" w14:textId="70AD3C0A" w:rsidR="00580464" w:rsidRDefault="00580464" w:rsidP="00580464">
            <w:pPr>
              <w:jc w:val="both"/>
              <w:rPr>
                <w:b/>
                <w:sz w:val="24"/>
                <w:szCs w:val="24"/>
                <w:lang w:val="it-IT"/>
              </w:rPr>
            </w:pPr>
            <w:r w:rsidRPr="00580464">
              <w:rPr>
                <w:rFonts w:ascii="Book Antiqua" w:hAnsi="Book Antiqua"/>
                <w:bCs/>
                <w:sz w:val="22"/>
                <w:szCs w:val="22"/>
                <w:lang w:val="it-IT"/>
              </w:rPr>
              <w:t>il C.C.N.L. del comparto scuola 20</w:t>
            </w:r>
            <w:r>
              <w:rPr>
                <w:rFonts w:ascii="Book Antiqua" w:hAnsi="Book Antiqua"/>
                <w:bCs/>
                <w:sz w:val="22"/>
                <w:szCs w:val="22"/>
                <w:lang w:val="it-IT"/>
              </w:rPr>
              <w:t>19</w:t>
            </w:r>
            <w:r w:rsidRPr="00580464">
              <w:rPr>
                <w:rFonts w:ascii="Book Antiqua" w:hAnsi="Book Antiqua"/>
                <w:bCs/>
                <w:sz w:val="22"/>
                <w:szCs w:val="22"/>
                <w:lang w:val="it-IT"/>
              </w:rPr>
              <w:t>/20</w:t>
            </w:r>
            <w:r>
              <w:rPr>
                <w:rFonts w:ascii="Book Antiqua" w:hAnsi="Book Antiqua"/>
                <w:bCs/>
                <w:sz w:val="22"/>
                <w:szCs w:val="22"/>
                <w:lang w:val="it-IT"/>
              </w:rPr>
              <w:t>21</w:t>
            </w:r>
            <w:r w:rsidRPr="00580464">
              <w:rPr>
                <w:rFonts w:ascii="Book Antiqua" w:hAnsi="Book Antiqua"/>
                <w:bCs/>
                <w:sz w:val="22"/>
                <w:szCs w:val="22"/>
                <w:lang w:val="it-IT"/>
              </w:rPr>
              <w:t xml:space="preserve"> sottoscritto in data </w:t>
            </w:r>
            <w:r>
              <w:rPr>
                <w:rFonts w:ascii="Book Antiqua" w:hAnsi="Book Antiqua"/>
                <w:bCs/>
                <w:sz w:val="22"/>
                <w:szCs w:val="22"/>
                <w:lang w:val="it-IT"/>
              </w:rPr>
              <w:t>18</w:t>
            </w:r>
            <w:r w:rsidRPr="00580464">
              <w:rPr>
                <w:rFonts w:ascii="Book Antiqua" w:hAnsi="Book Antiqua"/>
                <w:bCs/>
                <w:sz w:val="22"/>
                <w:szCs w:val="22"/>
                <w:lang w:val="it-IT"/>
              </w:rPr>
              <w:t>.0</w:t>
            </w:r>
            <w:r>
              <w:rPr>
                <w:rFonts w:ascii="Book Antiqua" w:hAnsi="Book Antiqua"/>
                <w:bCs/>
                <w:sz w:val="22"/>
                <w:szCs w:val="22"/>
                <w:lang w:val="it-IT"/>
              </w:rPr>
              <w:t>1</w:t>
            </w:r>
            <w:r w:rsidRPr="00580464">
              <w:rPr>
                <w:rFonts w:ascii="Book Antiqua" w:hAnsi="Book Antiqua"/>
                <w:bCs/>
                <w:sz w:val="22"/>
                <w:szCs w:val="22"/>
                <w:lang w:val="it-IT"/>
              </w:rPr>
              <w:t>.</w:t>
            </w:r>
            <w:r>
              <w:rPr>
                <w:rFonts w:ascii="Book Antiqua" w:hAnsi="Book Antiqua"/>
                <w:bCs/>
                <w:sz w:val="22"/>
                <w:szCs w:val="22"/>
                <w:lang w:val="it-IT"/>
              </w:rPr>
              <w:t>2024</w:t>
            </w:r>
            <w:r w:rsidRPr="00580464">
              <w:rPr>
                <w:rFonts w:ascii="Book Antiqua" w:hAnsi="Book Antiqua"/>
                <w:bCs/>
                <w:sz w:val="22"/>
                <w:szCs w:val="22"/>
                <w:lang w:val="it-IT"/>
              </w:rPr>
              <w:t>, art. 28, comma 4</w:t>
            </w:r>
          </w:p>
        </w:tc>
      </w:tr>
      <w:tr w:rsidR="00580464" w14:paraId="2E0CE3F8" w14:textId="77777777" w:rsidTr="00580464">
        <w:tc>
          <w:tcPr>
            <w:tcW w:w="1940" w:type="dxa"/>
          </w:tcPr>
          <w:p w14:paraId="5E94D3A8" w14:textId="21315D28" w:rsidR="00580464" w:rsidRPr="00580464" w:rsidRDefault="00580464" w:rsidP="00580464">
            <w:pPr>
              <w:rPr>
                <w:b/>
                <w:sz w:val="24"/>
                <w:szCs w:val="24"/>
                <w:lang w:val="it-IT"/>
              </w:rPr>
            </w:pPr>
            <w:r w:rsidRPr="00580464">
              <w:rPr>
                <w:rFonts w:ascii="Book Antiqua" w:hAnsi="Book Antiqua"/>
                <w:b/>
                <w:sz w:val="22"/>
                <w:szCs w:val="22"/>
                <w:lang w:val="it-IT"/>
              </w:rPr>
              <w:t>PREMESSO</w:t>
            </w:r>
          </w:p>
        </w:tc>
        <w:tc>
          <w:tcPr>
            <w:tcW w:w="7688" w:type="dxa"/>
          </w:tcPr>
          <w:p w14:paraId="0E88B824" w14:textId="75F8183A" w:rsidR="00580464" w:rsidRDefault="00580464" w:rsidP="00580464">
            <w:pPr>
              <w:jc w:val="both"/>
              <w:rPr>
                <w:b/>
                <w:sz w:val="24"/>
                <w:szCs w:val="24"/>
                <w:lang w:val="it-IT"/>
              </w:rPr>
            </w:pPr>
            <w:r w:rsidRPr="00580464">
              <w:rPr>
                <w:rFonts w:ascii="Book Antiqua" w:hAnsi="Book Antiqua"/>
                <w:bCs/>
                <w:sz w:val="22"/>
                <w:szCs w:val="22"/>
                <w:lang w:val="it-IT"/>
              </w:rPr>
              <w:t>che “la somministrazione dei farmaci deve avvenire sulla base di specifiche autorizzazioni (medico e famiglia) e che non deve richiedere il possesso di cognizioni specialistiche di</w:t>
            </w:r>
            <w:r>
              <w:rPr>
                <w:rFonts w:ascii="Book Antiqua" w:hAnsi="Book Antiqua"/>
                <w:bCs/>
                <w:sz w:val="22"/>
                <w:szCs w:val="22"/>
                <w:lang w:val="it-IT"/>
              </w:rPr>
              <w:t xml:space="preserve"> </w:t>
            </w:r>
            <w:r w:rsidRPr="00580464">
              <w:rPr>
                <w:rFonts w:ascii="Book Antiqua" w:hAnsi="Book Antiqua"/>
                <w:bCs/>
                <w:sz w:val="22"/>
                <w:szCs w:val="22"/>
                <w:lang w:val="it-IT"/>
              </w:rPr>
              <w:t>tipo sanitario, né l’esercizio di discrezionalità tecnica da parte dell’adulto”</w:t>
            </w:r>
          </w:p>
        </w:tc>
      </w:tr>
      <w:tr w:rsidR="00580464" w14:paraId="2AB53F8B" w14:textId="77777777" w:rsidTr="00580464">
        <w:tc>
          <w:tcPr>
            <w:tcW w:w="1940" w:type="dxa"/>
          </w:tcPr>
          <w:p w14:paraId="298F9866" w14:textId="5AD545A3" w:rsidR="00580464" w:rsidRPr="00580464" w:rsidRDefault="00580464" w:rsidP="00580464">
            <w:pPr>
              <w:rPr>
                <w:rFonts w:ascii="Book Antiqua" w:hAnsi="Book Antiqua"/>
                <w:b/>
                <w:sz w:val="22"/>
                <w:szCs w:val="22"/>
                <w:lang w:val="it-IT"/>
              </w:rPr>
            </w:pPr>
            <w:r>
              <w:rPr>
                <w:rFonts w:ascii="Book Antiqua" w:hAnsi="Book Antiqua"/>
                <w:b/>
                <w:sz w:val="22"/>
                <w:szCs w:val="22"/>
                <w:lang w:val="it-IT"/>
              </w:rPr>
              <w:t>VISTA</w:t>
            </w:r>
          </w:p>
        </w:tc>
        <w:tc>
          <w:tcPr>
            <w:tcW w:w="7688" w:type="dxa"/>
          </w:tcPr>
          <w:p w14:paraId="04D6422C" w14:textId="210F3228" w:rsidR="00580464" w:rsidRPr="00580464" w:rsidRDefault="00580464" w:rsidP="00580464">
            <w:pPr>
              <w:jc w:val="both"/>
              <w:rPr>
                <w:rFonts w:ascii="Book Antiqua" w:hAnsi="Book Antiqua"/>
                <w:bCs/>
                <w:sz w:val="22"/>
                <w:szCs w:val="22"/>
                <w:lang w:val="it-IT"/>
              </w:rPr>
            </w:pPr>
            <w:r>
              <w:rPr>
                <w:rFonts w:ascii="Book Antiqua" w:hAnsi="Book Antiqua"/>
                <w:bCs/>
                <w:sz w:val="22"/>
                <w:szCs w:val="22"/>
                <w:lang w:val="it-IT"/>
              </w:rPr>
              <w:t>la precedente disposizione inviata da codesto Istituto prot. 8652 del 19/09/2023 avente ad oggetto “Somministrazione di farmaci salvati e/o farmaci indispensabili”</w:t>
            </w:r>
          </w:p>
        </w:tc>
      </w:tr>
      <w:tr w:rsidR="00580464" w14:paraId="1B523C50" w14:textId="77777777" w:rsidTr="00580464">
        <w:tc>
          <w:tcPr>
            <w:tcW w:w="1940" w:type="dxa"/>
          </w:tcPr>
          <w:p w14:paraId="3F925EFC" w14:textId="603BE150" w:rsidR="00580464" w:rsidRPr="00580464" w:rsidRDefault="00580464" w:rsidP="00580464">
            <w:pPr>
              <w:rPr>
                <w:b/>
                <w:sz w:val="24"/>
                <w:szCs w:val="24"/>
                <w:lang w:val="it-IT"/>
              </w:rPr>
            </w:pPr>
            <w:r w:rsidRPr="00580464">
              <w:rPr>
                <w:rFonts w:ascii="Book Antiqua" w:hAnsi="Book Antiqua"/>
                <w:b/>
                <w:sz w:val="22"/>
                <w:szCs w:val="22"/>
                <w:lang w:val="it-IT"/>
              </w:rPr>
              <w:t>CONSIDERATO</w:t>
            </w:r>
          </w:p>
        </w:tc>
        <w:tc>
          <w:tcPr>
            <w:tcW w:w="7688" w:type="dxa"/>
          </w:tcPr>
          <w:p w14:paraId="6D52C4BB" w14:textId="743FB5C4" w:rsidR="00580464" w:rsidRDefault="00580464" w:rsidP="00580464">
            <w:pPr>
              <w:jc w:val="both"/>
              <w:rPr>
                <w:b/>
                <w:sz w:val="24"/>
                <w:szCs w:val="24"/>
                <w:lang w:val="it-IT"/>
              </w:rPr>
            </w:pPr>
            <w:r w:rsidRPr="00580464">
              <w:rPr>
                <w:rFonts w:ascii="Book Antiqua" w:hAnsi="Book Antiqua"/>
                <w:bCs/>
                <w:sz w:val="22"/>
                <w:szCs w:val="22"/>
                <w:lang w:val="it-IT"/>
              </w:rPr>
              <w:t>che l’omissione nella somministrazione di farmaci salvavita potrebbe causare gravi</w:t>
            </w:r>
            <w:r>
              <w:rPr>
                <w:rFonts w:ascii="Book Antiqua" w:hAnsi="Book Antiqua"/>
                <w:bCs/>
                <w:sz w:val="22"/>
                <w:szCs w:val="22"/>
                <w:lang w:val="it-IT"/>
              </w:rPr>
              <w:t xml:space="preserve"> </w:t>
            </w:r>
            <w:r w:rsidRPr="00580464">
              <w:rPr>
                <w:rFonts w:ascii="Book Antiqua" w:hAnsi="Book Antiqua"/>
                <w:bCs/>
                <w:sz w:val="22"/>
                <w:szCs w:val="22"/>
                <w:lang w:val="it-IT"/>
              </w:rPr>
              <w:t>danni alla persona che ne necessita</w:t>
            </w:r>
          </w:p>
        </w:tc>
      </w:tr>
    </w:tbl>
    <w:p w14:paraId="1BFCCB6B" w14:textId="77777777" w:rsidR="00580464" w:rsidRPr="00580464" w:rsidRDefault="00580464" w:rsidP="00580464">
      <w:pPr>
        <w:jc w:val="both"/>
        <w:rPr>
          <w:rFonts w:ascii="Book Antiqua" w:hAnsi="Book Antiqua"/>
          <w:bCs/>
          <w:sz w:val="22"/>
          <w:szCs w:val="22"/>
          <w:lang w:val="it-IT"/>
        </w:rPr>
      </w:pPr>
    </w:p>
    <w:p w14:paraId="4C147953" w14:textId="77777777" w:rsidR="00580464" w:rsidRDefault="00580464" w:rsidP="00580464">
      <w:pPr>
        <w:jc w:val="center"/>
        <w:rPr>
          <w:rFonts w:ascii="Book Antiqua" w:hAnsi="Book Antiqua"/>
          <w:b/>
          <w:sz w:val="22"/>
          <w:szCs w:val="22"/>
          <w:lang w:val="it-IT"/>
        </w:rPr>
      </w:pPr>
      <w:r w:rsidRPr="00580464">
        <w:rPr>
          <w:rFonts w:ascii="Book Antiqua" w:hAnsi="Book Antiqua"/>
          <w:b/>
          <w:sz w:val="22"/>
          <w:szCs w:val="22"/>
          <w:lang w:val="it-IT"/>
        </w:rPr>
        <w:t>dispone la seguente procedura per quanto previsto in oggetto</w:t>
      </w:r>
    </w:p>
    <w:p w14:paraId="32022B90" w14:textId="77777777" w:rsidR="00580464" w:rsidRPr="00580464" w:rsidRDefault="00580464" w:rsidP="00580464">
      <w:pPr>
        <w:jc w:val="center"/>
        <w:rPr>
          <w:rFonts w:ascii="Book Antiqua" w:hAnsi="Book Antiqua"/>
          <w:b/>
          <w:sz w:val="22"/>
          <w:szCs w:val="22"/>
          <w:lang w:val="it-IT"/>
        </w:rPr>
      </w:pPr>
    </w:p>
    <w:p w14:paraId="487F3A7F" w14:textId="77777777"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Con Circolare Ministeriale n. 321 del 10.01.2017 il Ministero dell’Istruzione ha ricordato le modalità per la somministrazione dei farmaci a scuola oltre ad avere realizzato e fornito la modulistica che si allega. Dalla nota emerge che:</w:t>
      </w:r>
    </w:p>
    <w:p w14:paraId="44181FC4" w14:textId="47666D9F"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w:t>
      </w:r>
      <w:r w:rsidRPr="00580464">
        <w:rPr>
          <w:rFonts w:ascii="Book Antiqua" w:hAnsi="Book Antiqua"/>
          <w:bCs/>
          <w:sz w:val="22"/>
          <w:szCs w:val="22"/>
          <w:lang w:val="it-IT"/>
        </w:rPr>
        <w:tab/>
        <w:t>La somministrazione di farmaci in orario scolastico deve essere formalmente richiesta dai genitori degli alunni o dagli esercitanti la potestà genitoriale, a fronte della presentazione di una certificazione medica</w:t>
      </w:r>
      <w:r>
        <w:rPr>
          <w:rFonts w:ascii="Book Antiqua" w:hAnsi="Book Antiqua"/>
          <w:bCs/>
          <w:sz w:val="22"/>
          <w:szCs w:val="22"/>
          <w:lang w:val="it-IT"/>
        </w:rPr>
        <w:t xml:space="preserve"> </w:t>
      </w:r>
      <w:r w:rsidRPr="00580464">
        <w:rPr>
          <w:rFonts w:ascii="Book Antiqua" w:hAnsi="Book Antiqua"/>
          <w:bCs/>
          <w:sz w:val="22"/>
          <w:szCs w:val="22"/>
          <w:lang w:val="it-IT"/>
        </w:rPr>
        <w:t>attestante lo stato di malattia dell’alunno con la prescrizione specifica dei farmaci da assumere (conservazione, modalità e tempi di somministrazione, posologia).</w:t>
      </w:r>
    </w:p>
    <w:p w14:paraId="6C8785C8" w14:textId="77777777" w:rsidR="00580464" w:rsidRPr="00580464" w:rsidRDefault="00580464" w:rsidP="00580464">
      <w:pPr>
        <w:jc w:val="both"/>
        <w:rPr>
          <w:rFonts w:ascii="Book Antiqua" w:hAnsi="Book Antiqua"/>
          <w:bCs/>
          <w:sz w:val="22"/>
          <w:szCs w:val="22"/>
          <w:lang w:val="it-IT"/>
        </w:rPr>
      </w:pPr>
    </w:p>
    <w:p w14:paraId="262432DC" w14:textId="6C25BB4D"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I dirigenti scolastici, a seguito della richiesta scritta di somministrazione di farmaci:</w:t>
      </w:r>
    </w:p>
    <w:p w14:paraId="3B8CFA2D" w14:textId="37A46966" w:rsidR="00580464" w:rsidRPr="00580464" w:rsidRDefault="00580464" w:rsidP="00055E1D">
      <w:pPr>
        <w:pStyle w:val="Paragrafoelenco"/>
        <w:numPr>
          <w:ilvl w:val="0"/>
          <w:numId w:val="9"/>
        </w:numPr>
        <w:jc w:val="both"/>
        <w:rPr>
          <w:rFonts w:ascii="Book Antiqua" w:hAnsi="Book Antiqua"/>
          <w:bCs/>
          <w:sz w:val="22"/>
          <w:szCs w:val="22"/>
          <w:lang w:val="it-IT"/>
        </w:rPr>
      </w:pPr>
      <w:r w:rsidRPr="00580464">
        <w:rPr>
          <w:rFonts w:ascii="Book Antiqua" w:hAnsi="Book Antiqua"/>
          <w:bCs/>
          <w:sz w:val="22"/>
          <w:szCs w:val="22"/>
          <w:lang w:val="it-IT"/>
        </w:rPr>
        <w:t>effettuano una verifica delle strutture scolastiche, mediante l’individuazione del luogo</w:t>
      </w:r>
      <w:r>
        <w:rPr>
          <w:rFonts w:ascii="Book Antiqua" w:hAnsi="Book Antiqua"/>
          <w:bCs/>
          <w:sz w:val="22"/>
          <w:szCs w:val="22"/>
          <w:lang w:val="it-IT"/>
        </w:rPr>
        <w:t xml:space="preserve"> </w:t>
      </w:r>
      <w:r w:rsidRPr="00580464">
        <w:rPr>
          <w:rFonts w:ascii="Book Antiqua" w:hAnsi="Book Antiqua"/>
          <w:bCs/>
          <w:sz w:val="22"/>
          <w:szCs w:val="22"/>
          <w:lang w:val="it-IT"/>
        </w:rPr>
        <w:t>fisico idoneo per la conservazione e la somministrazione dei farmaci;</w:t>
      </w:r>
    </w:p>
    <w:p w14:paraId="3449D907" w14:textId="62FD99AD" w:rsidR="00580464" w:rsidRPr="00580464" w:rsidRDefault="00580464" w:rsidP="002A5737">
      <w:pPr>
        <w:pStyle w:val="Paragrafoelenco"/>
        <w:numPr>
          <w:ilvl w:val="0"/>
          <w:numId w:val="9"/>
        </w:numPr>
        <w:jc w:val="both"/>
        <w:rPr>
          <w:rFonts w:ascii="Book Antiqua" w:hAnsi="Book Antiqua"/>
          <w:bCs/>
          <w:sz w:val="22"/>
          <w:szCs w:val="22"/>
          <w:lang w:val="it-IT"/>
        </w:rPr>
      </w:pPr>
      <w:r w:rsidRPr="00580464">
        <w:rPr>
          <w:rFonts w:ascii="Book Antiqua" w:hAnsi="Book Antiqua"/>
          <w:bCs/>
          <w:sz w:val="22"/>
          <w:szCs w:val="22"/>
          <w:lang w:val="it-IT"/>
        </w:rPr>
        <w:t>concedono, ove richiesta, l’autorizzazione all’accesso ai locali scolastici durante l’orario</w:t>
      </w:r>
      <w:r>
        <w:rPr>
          <w:rFonts w:ascii="Book Antiqua" w:hAnsi="Book Antiqua"/>
          <w:bCs/>
          <w:sz w:val="22"/>
          <w:szCs w:val="22"/>
          <w:lang w:val="it-IT"/>
        </w:rPr>
        <w:t xml:space="preserve"> </w:t>
      </w:r>
      <w:r w:rsidRPr="00580464">
        <w:rPr>
          <w:rFonts w:ascii="Book Antiqua" w:hAnsi="Book Antiqua"/>
          <w:bCs/>
          <w:sz w:val="22"/>
          <w:szCs w:val="22"/>
          <w:lang w:val="it-IT"/>
        </w:rPr>
        <w:t>scolastico ai genitori degli alunni, o a loro delegati, per la somministrazione dei farmaci;</w:t>
      </w:r>
    </w:p>
    <w:p w14:paraId="1017A967" w14:textId="3E57A33B" w:rsidR="00580464" w:rsidRPr="00580464" w:rsidRDefault="00580464" w:rsidP="00580464">
      <w:pPr>
        <w:pStyle w:val="Paragrafoelenco"/>
        <w:numPr>
          <w:ilvl w:val="0"/>
          <w:numId w:val="9"/>
        </w:numPr>
        <w:jc w:val="both"/>
        <w:rPr>
          <w:rFonts w:ascii="Book Antiqua" w:hAnsi="Book Antiqua"/>
          <w:bCs/>
          <w:sz w:val="22"/>
          <w:szCs w:val="22"/>
          <w:lang w:val="it-IT"/>
        </w:rPr>
      </w:pPr>
      <w:r w:rsidRPr="00580464">
        <w:rPr>
          <w:rFonts w:ascii="Book Antiqua" w:hAnsi="Book Antiqua"/>
          <w:bCs/>
          <w:sz w:val="22"/>
          <w:szCs w:val="22"/>
          <w:lang w:val="it-IT"/>
        </w:rPr>
        <w:t>verificano la disponibilità degli operatori scolastici in servizio a garantire la continuità della somministrazione dei farmaci, ove non già autorizzata ai genitori, esercitanti la potestà genitoriale o loro delegati.</w:t>
      </w:r>
    </w:p>
    <w:p w14:paraId="76CA8F4F" w14:textId="6ADDD433" w:rsidR="00580464" w:rsidRPr="00580464" w:rsidRDefault="00580464" w:rsidP="00580464">
      <w:pPr>
        <w:pStyle w:val="Paragrafoelenco"/>
        <w:numPr>
          <w:ilvl w:val="0"/>
          <w:numId w:val="9"/>
        </w:numPr>
        <w:jc w:val="both"/>
        <w:rPr>
          <w:rFonts w:ascii="Book Antiqua" w:hAnsi="Book Antiqua"/>
          <w:bCs/>
          <w:sz w:val="22"/>
          <w:szCs w:val="22"/>
          <w:lang w:val="it-IT"/>
        </w:rPr>
      </w:pPr>
      <w:r w:rsidRPr="00580464">
        <w:rPr>
          <w:rFonts w:ascii="Book Antiqua" w:hAnsi="Book Antiqua"/>
          <w:bCs/>
          <w:sz w:val="22"/>
          <w:szCs w:val="22"/>
          <w:lang w:val="it-IT"/>
        </w:rPr>
        <w:t>Gli operatori scolastici possono essere individuati tra il personale docente ed ATA che abbia seguito i corsi di pronto soccorso ai sensi del Decreto legislativo n. 626/94 ed abbiano svolto obbligatoriamente la formazione in situazione.</w:t>
      </w:r>
    </w:p>
    <w:p w14:paraId="53E8C10F" w14:textId="77777777" w:rsidR="00580464" w:rsidRPr="00580464" w:rsidRDefault="00580464" w:rsidP="00580464">
      <w:pPr>
        <w:jc w:val="both"/>
        <w:rPr>
          <w:rFonts w:ascii="Book Antiqua" w:hAnsi="Book Antiqua"/>
          <w:bCs/>
          <w:sz w:val="22"/>
          <w:szCs w:val="22"/>
          <w:lang w:val="it-IT"/>
        </w:rPr>
      </w:pPr>
    </w:p>
    <w:p w14:paraId="234343ED" w14:textId="77777777" w:rsid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Pertanto, la presente circolare intende disciplinare le azioni da intraprendere nel caso in cui gli alunni debbano assumere dei farmaci in orario scolastico.</w:t>
      </w:r>
    </w:p>
    <w:p w14:paraId="580BAE8F" w14:textId="77777777" w:rsidR="00580464" w:rsidRPr="00580464" w:rsidRDefault="00580464" w:rsidP="00580464">
      <w:pPr>
        <w:jc w:val="both"/>
        <w:rPr>
          <w:rFonts w:ascii="Book Antiqua" w:hAnsi="Book Antiqua"/>
          <w:bCs/>
          <w:sz w:val="22"/>
          <w:szCs w:val="22"/>
          <w:lang w:val="it-IT"/>
        </w:rPr>
      </w:pPr>
    </w:p>
    <w:p w14:paraId="6691AF04" w14:textId="77777777" w:rsidR="00580464" w:rsidRPr="00580464" w:rsidRDefault="00580464" w:rsidP="00580464">
      <w:pPr>
        <w:jc w:val="both"/>
        <w:rPr>
          <w:rFonts w:ascii="Book Antiqua" w:hAnsi="Book Antiqua"/>
          <w:b/>
          <w:sz w:val="22"/>
          <w:szCs w:val="22"/>
          <w:lang w:val="it-IT"/>
        </w:rPr>
      </w:pPr>
      <w:r w:rsidRPr="00580464">
        <w:rPr>
          <w:rFonts w:ascii="Book Antiqua" w:hAnsi="Book Antiqua"/>
          <w:b/>
          <w:sz w:val="22"/>
          <w:szCs w:val="22"/>
          <w:lang w:val="it-IT"/>
        </w:rPr>
        <w:t>Soggetti e destinatari</w:t>
      </w:r>
    </w:p>
    <w:p w14:paraId="7DF41713" w14:textId="77777777"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Oggetto delle presenti Raccomandazioni è la somministrazione di farmaci e di specifiche attività a supporto di alcune funzioni vitali a bambini e ragazzi che, affetti da patologie, abbiano tali necessità in orario e ambito educativo, scolastico e formativo.</w:t>
      </w:r>
    </w:p>
    <w:p w14:paraId="18261FF4" w14:textId="77777777"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 xml:space="preserve">I farmaci a scuola potranno essere somministrati agli studenti solo nei casi autorizzati dai genitori, fermo restando che la somministrazione potrà avvenire in caso di assoluta necessità </w:t>
      </w:r>
      <w:r w:rsidRPr="00580464">
        <w:rPr>
          <w:rFonts w:ascii="Book Antiqua" w:hAnsi="Book Antiqua"/>
          <w:b/>
          <w:sz w:val="22"/>
          <w:szCs w:val="22"/>
          <w:lang w:val="it-IT"/>
        </w:rPr>
        <w:t>(farmaco indispensabile o salvavita)</w:t>
      </w:r>
      <w:r w:rsidRPr="00580464">
        <w:rPr>
          <w:rFonts w:ascii="Book Antiqua" w:hAnsi="Book Antiqua"/>
          <w:bCs/>
          <w:sz w:val="22"/>
          <w:szCs w:val="22"/>
          <w:lang w:val="it-IT"/>
        </w:rPr>
        <w:t xml:space="preserve"> durante l’orario scolastico, in considerazione dell’idoneità dei locali scolastici alla somministrazione e conservazione del farmaco e previa disponibilità dei docenti e/o del personale A.T.A formati.</w:t>
      </w:r>
    </w:p>
    <w:p w14:paraId="09A4846C" w14:textId="2BD82752" w:rsid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I docenti e il personale ATA, invitati dalla DS a dichiarare la propria disponibilità alla somministrazione di tale tipologia di farmaci e, quindi, alla formazione in situazione, saranno specificamente formati dalla ASL in merito a quanto attinente al piano terapeutico. Nelle more della formazione dei docenti o in assenza di disponibilità di questi ultimi, i genitori stessi o persona dagli stessi individuata e comunicata formalmente alla istituzione scolastica, possono accedere ai locali scolastici per la somministrazione dei farmaci, previa autorizzazione del Dirigente Scolastico. È compito della famiglia comunicare tempestivamente e documentare adeguatamente al Dirigente scolastico, secondo le procedure indicate nelle presenti Raccomandazioni, la necessità di somministrazione di farmaci e/o di svolgere attività a supporto di alcune funzioni vitali e/o della modifica o</w:t>
      </w:r>
      <w:r w:rsidR="003F723C">
        <w:rPr>
          <w:rFonts w:ascii="Book Antiqua" w:hAnsi="Book Antiqua"/>
          <w:bCs/>
          <w:sz w:val="22"/>
          <w:szCs w:val="22"/>
          <w:lang w:val="it-IT"/>
        </w:rPr>
        <w:t xml:space="preserve"> </w:t>
      </w:r>
      <w:r w:rsidRPr="00580464">
        <w:rPr>
          <w:rFonts w:ascii="Book Antiqua" w:hAnsi="Book Antiqua"/>
          <w:bCs/>
          <w:sz w:val="22"/>
          <w:szCs w:val="22"/>
          <w:lang w:val="it-IT"/>
        </w:rPr>
        <w:t>della sospensione del trattamento. È compito della famiglia fornire il farmaco, verificarne la scadenza e l’integrità con la sostituzione di nuovo farmaco. Nel caso di passaggio di ciclo oppure di trasferimento in corso d’anno ad altra scuola, o ad altro Comune/Provincia, è compito della famiglia informare la scuola che accoglie il/la bambino/a o il/la ragazzo/a.</w:t>
      </w:r>
    </w:p>
    <w:p w14:paraId="222EC483" w14:textId="77777777" w:rsidR="00580464" w:rsidRPr="00580464" w:rsidRDefault="00580464" w:rsidP="00580464">
      <w:pPr>
        <w:jc w:val="both"/>
        <w:rPr>
          <w:rFonts w:ascii="Book Antiqua" w:hAnsi="Book Antiqua"/>
          <w:bCs/>
          <w:sz w:val="22"/>
          <w:szCs w:val="22"/>
          <w:lang w:val="it-IT"/>
        </w:rPr>
      </w:pPr>
    </w:p>
    <w:p w14:paraId="0778E03B" w14:textId="77777777" w:rsidR="00580464" w:rsidRPr="00580464" w:rsidRDefault="00580464" w:rsidP="00580464">
      <w:pPr>
        <w:jc w:val="both"/>
        <w:rPr>
          <w:rFonts w:ascii="Book Antiqua" w:hAnsi="Book Antiqua"/>
          <w:b/>
          <w:sz w:val="22"/>
          <w:szCs w:val="22"/>
          <w:lang w:val="it-IT"/>
        </w:rPr>
      </w:pPr>
      <w:r w:rsidRPr="00580464">
        <w:rPr>
          <w:rFonts w:ascii="Book Antiqua" w:hAnsi="Book Antiqua"/>
          <w:b/>
          <w:sz w:val="22"/>
          <w:szCs w:val="22"/>
          <w:lang w:val="it-IT"/>
        </w:rPr>
        <w:t>Procedura</w:t>
      </w:r>
    </w:p>
    <w:p w14:paraId="433EE55D" w14:textId="77777777"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La somministrazione di farmaci in orario scolastico e nei locali scolastici deve essere:</w:t>
      </w:r>
    </w:p>
    <w:p w14:paraId="062566E9" w14:textId="77777777"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formalmente richiesta dai genitori degli alunni o dagli esercitanti la potestà genitoriale; la richiesta sarà corredata di certificazione medica con attestazione per la somministrazione dei farmaci nei locali e in orario scolastico e del piano terapeutico.</w:t>
      </w:r>
    </w:p>
    <w:p w14:paraId="38ED33A3" w14:textId="5C763BBC"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 xml:space="preserve"> </w:t>
      </w:r>
    </w:p>
    <w:p w14:paraId="7EE2BD91" w14:textId="4765DD4C" w:rsidR="00580464" w:rsidRPr="00580464" w:rsidRDefault="00580464" w:rsidP="00580464">
      <w:pPr>
        <w:jc w:val="both"/>
        <w:rPr>
          <w:rFonts w:ascii="Book Antiqua" w:hAnsi="Book Antiqua"/>
          <w:bCs/>
          <w:sz w:val="22"/>
          <w:szCs w:val="22"/>
          <w:lang w:val="it-IT"/>
        </w:rPr>
      </w:pPr>
      <w:r>
        <w:rPr>
          <w:rFonts w:ascii="Book Antiqua" w:hAnsi="Book Antiqua"/>
          <w:bCs/>
          <w:sz w:val="22"/>
          <w:szCs w:val="22"/>
          <w:lang w:val="it-IT"/>
        </w:rPr>
        <w:t>Il</w:t>
      </w:r>
      <w:r w:rsidRPr="00580464">
        <w:rPr>
          <w:rFonts w:ascii="Book Antiqua" w:hAnsi="Book Antiqua"/>
          <w:bCs/>
          <w:sz w:val="22"/>
          <w:szCs w:val="22"/>
          <w:lang w:val="it-IT"/>
        </w:rPr>
        <w:t xml:space="preserve"> DS</w:t>
      </w:r>
      <w:r w:rsidR="00A316D1">
        <w:rPr>
          <w:rFonts w:ascii="Book Antiqua" w:hAnsi="Book Antiqua"/>
          <w:bCs/>
          <w:sz w:val="22"/>
          <w:szCs w:val="22"/>
          <w:lang w:val="it-IT"/>
        </w:rPr>
        <w:t>,</w:t>
      </w:r>
      <w:r w:rsidRPr="00580464">
        <w:rPr>
          <w:rFonts w:ascii="Book Antiqua" w:hAnsi="Book Antiqua"/>
          <w:bCs/>
          <w:sz w:val="22"/>
          <w:szCs w:val="22"/>
          <w:lang w:val="it-IT"/>
        </w:rPr>
        <w:t xml:space="preserve"> una volta ricevuta la richiesta della famiglia, verifica:</w:t>
      </w:r>
    </w:p>
    <w:p w14:paraId="5B8F5D35" w14:textId="3F2B7E5E" w:rsidR="00580464" w:rsidRPr="00580464" w:rsidRDefault="00580464" w:rsidP="00580464">
      <w:pPr>
        <w:pStyle w:val="Paragrafoelenco"/>
        <w:numPr>
          <w:ilvl w:val="0"/>
          <w:numId w:val="10"/>
        </w:numPr>
        <w:jc w:val="both"/>
        <w:rPr>
          <w:rFonts w:ascii="Book Antiqua" w:hAnsi="Book Antiqua"/>
          <w:bCs/>
          <w:sz w:val="22"/>
          <w:szCs w:val="22"/>
          <w:lang w:val="it-IT"/>
        </w:rPr>
      </w:pPr>
      <w:r w:rsidRPr="00580464">
        <w:rPr>
          <w:rFonts w:ascii="Book Antiqua" w:hAnsi="Book Antiqua"/>
          <w:bCs/>
          <w:sz w:val="22"/>
          <w:szCs w:val="22"/>
          <w:lang w:val="it-IT"/>
        </w:rPr>
        <w:t>la fattibilità di attuazione della richiesta (ambienti, attrezzature, ecc.);</w:t>
      </w:r>
    </w:p>
    <w:p w14:paraId="25F7AC12" w14:textId="3C3D7508" w:rsidR="00580464" w:rsidRPr="00580464" w:rsidRDefault="00580464" w:rsidP="00580464">
      <w:pPr>
        <w:pStyle w:val="Paragrafoelenco"/>
        <w:numPr>
          <w:ilvl w:val="0"/>
          <w:numId w:val="10"/>
        </w:numPr>
        <w:jc w:val="both"/>
        <w:rPr>
          <w:rFonts w:ascii="Book Antiqua" w:hAnsi="Book Antiqua"/>
          <w:bCs/>
          <w:sz w:val="22"/>
          <w:szCs w:val="22"/>
          <w:lang w:val="it-IT"/>
        </w:rPr>
      </w:pPr>
      <w:r w:rsidRPr="00580464">
        <w:rPr>
          <w:rFonts w:ascii="Book Antiqua" w:hAnsi="Book Antiqua"/>
          <w:bCs/>
          <w:sz w:val="22"/>
          <w:szCs w:val="22"/>
          <w:lang w:val="it-IT"/>
        </w:rPr>
        <w:t>la disponibilità del personale dietro richiesta di manifestazione da parte del DS;</w:t>
      </w:r>
      <w:r w:rsidR="00113C98">
        <w:rPr>
          <w:rFonts w:ascii="Book Antiqua" w:hAnsi="Book Antiqua"/>
          <w:bCs/>
          <w:sz w:val="22"/>
          <w:szCs w:val="22"/>
          <w:lang w:val="it-IT"/>
        </w:rPr>
        <w:t xml:space="preserve"> </w:t>
      </w:r>
      <w:r w:rsidR="00113C98" w:rsidRPr="00113C98">
        <w:rPr>
          <w:rFonts w:ascii="Book Antiqua" w:hAnsi="Book Antiqua"/>
          <w:b/>
          <w:sz w:val="22"/>
          <w:szCs w:val="22"/>
          <w:lang w:val="it-IT"/>
        </w:rPr>
        <w:t>(Allegato 4)</w:t>
      </w:r>
    </w:p>
    <w:p w14:paraId="328DD668" w14:textId="77777777" w:rsidR="00A316D1" w:rsidRDefault="00580464" w:rsidP="003372E1">
      <w:pPr>
        <w:pStyle w:val="Paragrafoelenco"/>
        <w:numPr>
          <w:ilvl w:val="0"/>
          <w:numId w:val="10"/>
        </w:numPr>
        <w:jc w:val="both"/>
        <w:rPr>
          <w:rFonts w:ascii="Book Antiqua" w:hAnsi="Book Antiqua"/>
          <w:bCs/>
          <w:sz w:val="22"/>
          <w:szCs w:val="22"/>
          <w:lang w:val="it-IT"/>
        </w:rPr>
      </w:pPr>
      <w:r w:rsidRPr="003F723C">
        <w:rPr>
          <w:rFonts w:ascii="Book Antiqua" w:hAnsi="Book Antiqua"/>
          <w:bCs/>
          <w:sz w:val="22"/>
          <w:szCs w:val="22"/>
          <w:lang w:val="it-IT"/>
        </w:rPr>
        <w:t xml:space="preserve">l’esigenza di formazione specifica. </w:t>
      </w:r>
      <w:r w:rsidR="003F723C">
        <w:rPr>
          <w:rFonts w:ascii="Book Antiqua" w:hAnsi="Book Antiqua"/>
          <w:bCs/>
          <w:sz w:val="22"/>
          <w:szCs w:val="22"/>
          <w:lang w:val="it-IT"/>
        </w:rPr>
        <w:t xml:space="preserve"> </w:t>
      </w:r>
    </w:p>
    <w:p w14:paraId="29910502" w14:textId="29E7895F" w:rsidR="00580464" w:rsidRPr="00A316D1" w:rsidRDefault="00580464" w:rsidP="00A316D1">
      <w:pPr>
        <w:jc w:val="both"/>
        <w:rPr>
          <w:rFonts w:ascii="Book Antiqua" w:hAnsi="Book Antiqua"/>
          <w:bCs/>
          <w:sz w:val="22"/>
          <w:szCs w:val="22"/>
          <w:lang w:val="it-IT"/>
        </w:rPr>
      </w:pPr>
      <w:r w:rsidRPr="00A316D1">
        <w:rPr>
          <w:rFonts w:ascii="Book Antiqua" w:hAnsi="Book Antiqua"/>
          <w:bCs/>
          <w:sz w:val="22"/>
          <w:szCs w:val="22"/>
          <w:lang w:val="it-IT"/>
        </w:rPr>
        <w:t>Il DS prenderà i contatti con ASL per fissare la formazione.</w:t>
      </w:r>
    </w:p>
    <w:p w14:paraId="156D4B62" w14:textId="77777777" w:rsidR="00580464" w:rsidRDefault="00580464" w:rsidP="00580464">
      <w:pPr>
        <w:jc w:val="both"/>
        <w:rPr>
          <w:rFonts w:ascii="Book Antiqua" w:hAnsi="Book Antiqua"/>
          <w:bCs/>
          <w:sz w:val="22"/>
          <w:szCs w:val="22"/>
          <w:lang w:val="it-IT"/>
        </w:rPr>
      </w:pPr>
    </w:p>
    <w:p w14:paraId="3B79E8BB" w14:textId="1CF1B377"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NB:</w:t>
      </w:r>
    </w:p>
    <w:p w14:paraId="4EE220F4" w14:textId="550A6B1A"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 xml:space="preserve">I Genitori che hanno provveduto negli anni scolastici precedenti a segnalare la somministrazione di farmaci salvavita (senza mutazione della terapia), devono </w:t>
      </w:r>
      <w:r w:rsidRPr="003F723C">
        <w:rPr>
          <w:rFonts w:ascii="Book Antiqua" w:hAnsi="Book Antiqua"/>
          <w:b/>
          <w:sz w:val="22"/>
          <w:szCs w:val="22"/>
          <w:lang w:val="it-IT"/>
        </w:rPr>
        <w:t>solo comunicare la prosecuzione della stessa nell'anno scolastico in corso, compilando esclusivamente il modello allegato (allegato n</w:t>
      </w:r>
      <w:r w:rsidR="00113C98">
        <w:rPr>
          <w:rFonts w:ascii="Book Antiqua" w:hAnsi="Book Antiqua"/>
          <w:b/>
          <w:sz w:val="22"/>
          <w:szCs w:val="22"/>
          <w:lang w:val="it-IT"/>
        </w:rPr>
        <w:t>.</w:t>
      </w:r>
      <w:r w:rsidRPr="003F723C">
        <w:rPr>
          <w:rFonts w:ascii="Book Antiqua" w:hAnsi="Book Antiqua"/>
          <w:b/>
          <w:sz w:val="22"/>
          <w:szCs w:val="22"/>
          <w:lang w:val="it-IT"/>
        </w:rPr>
        <w:t xml:space="preserve"> </w:t>
      </w:r>
      <w:r w:rsidR="00113C98">
        <w:rPr>
          <w:rFonts w:ascii="Book Antiqua" w:hAnsi="Book Antiqua"/>
          <w:b/>
          <w:sz w:val="22"/>
          <w:szCs w:val="22"/>
          <w:lang w:val="it-IT"/>
        </w:rPr>
        <w:t>2</w:t>
      </w:r>
      <w:r w:rsidRPr="003F723C">
        <w:rPr>
          <w:rFonts w:ascii="Book Antiqua" w:hAnsi="Book Antiqua"/>
          <w:b/>
          <w:sz w:val="22"/>
          <w:szCs w:val="22"/>
          <w:lang w:val="it-IT"/>
        </w:rPr>
        <w:t>).</w:t>
      </w:r>
    </w:p>
    <w:p w14:paraId="4D3C16ED" w14:textId="77777777" w:rsidR="003F723C" w:rsidRDefault="003F723C" w:rsidP="00580464">
      <w:pPr>
        <w:jc w:val="both"/>
        <w:rPr>
          <w:rFonts w:ascii="Book Antiqua" w:hAnsi="Book Antiqua"/>
          <w:bCs/>
          <w:sz w:val="22"/>
          <w:szCs w:val="22"/>
          <w:lang w:val="it-IT"/>
        </w:rPr>
      </w:pPr>
    </w:p>
    <w:p w14:paraId="5417145F" w14:textId="1FD51966"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Autosomministrazione</w:t>
      </w:r>
    </w:p>
    <w:p w14:paraId="1475514A" w14:textId="77777777" w:rsid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 xml:space="preserve">La norma prevede l’autosomministrazione dei farmaci per casi specifici riguardanti alunni di età inferiore ai 14 anni, d’intesa con l’ASL e la famiglia. A tale scopo, l’autorizzazione medica dovrà riportare, oltre agli altri punti richiesti, anche la dicitura che: “il minore può auto- somministrarsi la terapia farmacologica sorvegliato dal personale della scuola”. L’autorizzazione dei genitori all’auto-somministrazione deve essere presentata per iscritto utilizzando il modello allegato </w:t>
      </w:r>
      <w:r w:rsidRPr="00113C98">
        <w:rPr>
          <w:rFonts w:ascii="Book Antiqua" w:hAnsi="Book Antiqua"/>
          <w:b/>
          <w:sz w:val="22"/>
          <w:szCs w:val="22"/>
          <w:lang w:val="it-IT"/>
        </w:rPr>
        <w:t>(allegato n. 3).</w:t>
      </w:r>
    </w:p>
    <w:p w14:paraId="133580C9" w14:textId="77777777" w:rsidR="003F723C" w:rsidRPr="00580464" w:rsidRDefault="003F723C" w:rsidP="00580464">
      <w:pPr>
        <w:jc w:val="both"/>
        <w:rPr>
          <w:rFonts w:ascii="Book Antiqua" w:hAnsi="Book Antiqua"/>
          <w:bCs/>
          <w:sz w:val="22"/>
          <w:szCs w:val="22"/>
          <w:lang w:val="it-IT"/>
        </w:rPr>
      </w:pPr>
    </w:p>
    <w:p w14:paraId="73BC3003" w14:textId="77777777"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Luogo fisico idoneo per la conservazione e la somministrazione dei farmaci</w:t>
      </w:r>
    </w:p>
    <w:p w14:paraId="158AE2C5" w14:textId="77777777"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Il docente fiduciario di plesso propone al Dirigente scolastico i luoghi fisici idonei per:</w:t>
      </w:r>
    </w:p>
    <w:p w14:paraId="0C2A66D4" w14:textId="6BA8E94B" w:rsidR="00580464" w:rsidRPr="003F723C" w:rsidRDefault="00580464" w:rsidP="003F723C">
      <w:pPr>
        <w:pStyle w:val="Paragrafoelenco"/>
        <w:numPr>
          <w:ilvl w:val="0"/>
          <w:numId w:val="11"/>
        </w:numPr>
        <w:jc w:val="both"/>
        <w:rPr>
          <w:rFonts w:ascii="Book Antiqua" w:hAnsi="Book Antiqua"/>
          <w:bCs/>
          <w:sz w:val="22"/>
          <w:szCs w:val="22"/>
          <w:lang w:val="it-IT"/>
        </w:rPr>
      </w:pPr>
      <w:r w:rsidRPr="003F723C">
        <w:rPr>
          <w:rFonts w:ascii="Book Antiqua" w:hAnsi="Book Antiqua"/>
          <w:bCs/>
          <w:sz w:val="22"/>
          <w:szCs w:val="22"/>
          <w:lang w:val="it-IT"/>
        </w:rPr>
        <w:t>la conservazione (di norma l’armadietto dei medicinali che deve essere chiuso a chiave o il frigorifero per i farmaci che lo richiedono);</w:t>
      </w:r>
    </w:p>
    <w:p w14:paraId="51B77C86" w14:textId="1E6D49CD" w:rsidR="00580464" w:rsidRPr="003F723C" w:rsidRDefault="00580464" w:rsidP="003F723C">
      <w:pPr>
        <w:pStyle w:val="Paragrafoelenco"/>
        <w:numPr>
          <w:ilvl w:val="0"/>
          <w:numId w:val="11"/>
        </w:numPr>
        <w:jc w:val="both"/>
        <w:rPr>
          <w:rFonts w:ascii="Book Antiqua" w:hAnsi="Book Antiqua"/>
          <w:bCs/>
          <w:sz w:val="22"/>
          <w:szCs w:val="22"/>
          <w:lang w:val="it-IT"/>
        </w:rPr>
      </w:pPr>
      <w:r w:rsidRPr="003F723C">
        <w:rPr>
          <w:rFonts w:ascii="Book Antiqua" w:hAnsi="Book Antiqua"/>
          <w:bCs/>
          <w:sz w:val="22"/>
          <w:szCs w:val="22"/>
          <w:lang w:val="it-IT"/>
        </w:rPr>
        <w:t>la somministrazione o l’autosomministrazione dei farmaci. La somministrazione di farmaci mediante aghi deve avvenire in un luogo appartato, anche per garantire l’incolumità dei compagni.</w:t>
      </w:r>
    </w:p>
    <w:p w14:paraId="073112A6" w14:textId="7692002D" w:rsidR="00580464" w:rsidRDefault="00580464" w:rsidP="003F723C">
      <w:pPr>
        <w:pStyle w:val="Paragrafoelenco"/>
        <w:numPr>
          <w:ilvl w:val="0"/>
          <w:numId w:val="11"/>
        </w:numPr>
        <w:jc w:val="both"/>
        <w:rPr>
          <w:rFonts w:ascii="Book Antiqua" w:hAnsi="Book Antiqua"/>
          <w:bCs/>
          <w:sz w:val="22"/>
          <w:szCs w:val="22"/>
          <w:lang w:val="it-IT"/>
        </w:rPr>
      </w:pPr>
      <w:r w:rsidRPr="003F723C">
        <w:rPr>
          <w:rFonts w:ascii="Book Antiqua" w:hAnsi="Book Antiqua"/>
          <w:bCs/>
          <w:sz w:val="22"/>
          <w:szCs w:val="22"/>
          <w:lang w:val="it-IT"/>
        </w:rPr>
        <w:t>I genitori firmano l’assenso alla conservazione e alla somministrazione nei luoghi individuati.</w:t>
      </w:r>
    </w:p>
    <w:p w14:paraId="0357FA08" w14:textId="77777777" w:rsidR="003F723C" w:rsidRPr="003F723C" w:rsidRDefault="003F723C" w:rsidP="003F723C">
      <w:pPr>
        <w:pStyle w:val="Paragrafoelenco"/>
        <w:jc w:val="both"/>
        <w:rPr>
          <w:rFonts w:ascii="Book Antiqua" w:hAnsi="Book Antiqua"/>
          <w:bCs/>
          <w:sz w:val="22"/>
          <w:szCs w:val="22"/>
          <w:lang w:val="it-IT"/>
        </w:rPr>
      </w:pPr>
    </w:p>
    <w:p w14:paraId="00A52859" w14:textId="77777777"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Durata della terapia/attività a supporto di alcune funzioni vitali</w:t>
      </w:r>
    </w:p>
    <w:p w14:paraId="5B09A118" w14:textId="77777777" w:rsidR="00580464" w:rsidRP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L’autorizzazione per la somministrazione di farmaci in orario scolastico deve contenere anche l’indicazione della durata dell’intervento, che può essere fatta per un periodo predefinito o a lungo termine, secondo l’indicazione del medico curante.</w:t>
      </w:r>
    </w:p>
    <w:p w14:paraId="1B75E97E" w14:textId="77777777" w:rsid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La certificazione medica, presentata dai genitori, ha validità per l’anno scolastico in corso e va rinnovata ad inizio di ogni anno scolastico ed in corso dello stesso, se necessario. Si ricorda che a fine anno scolastico sarà opportuno stilare un verbale per l’avvenuta riconsegna del farmaco da parte della scuola ai genitori.</w:t>
      </w:r>
    </w:p>
    <w:p w14:paraId="16A6F3A9" w14:textId="77777777" w:rsidR="003F723C" w:rsidRPr="00580464" w:rsidRDefault="003F723C" w:rsidP="00580464">
      <w:pPr>
        <w:jc w:val="both"/>
        <w:rPr>
          <w:rFonts w:ascii="Book Antiqua" w:hAnsi="Book Antiqua"/>
          <w:bCs/>
          <w:sz w:val="22"/>
          <w:szCs w:val="22"/>
          <w:lang w:val="it-IT"/>
        </w:rPr>
      </w:pPr>
    </w:p>
    <w:p w14:paraId="158B4890" w14:textId="77777777"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Modifiche o sospensione della terapia</w:t>
      </w:r>
    </w:p>
    <w:p w14:paraId="1B6B8239" w14:textId="77777777" w:rsid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In caso di modifiche dell’intervento (posologia/modalità di somministrazione) o di sospensione della cura e a seguito di nuova prescrizione del medico curante, la famiglia deve fornire tempestivamente tale informazione insieme alla prescrizione del medico curante, affinché sia predisposta nuova autorizzazione di modifica o di sospensione da trasmettere alla scuola.</w:t>
      </w:r>
    </w:p>
    <w:p w14:paraId="73CE7C26" w14:textId="77777777" w:rsidR="003F723C" w:rsidRPr="00580464" w:rsidRDefault="003F723C" w:rsidP="00580464">
      <w:pPr>
        <w:jc w:val="both"/>
        <w:rPr>
          <w:rFonts w:ascii="Book Antiqua" w:hAnsi="Book Antiqua"/>
          <w:bCs/>
          <w:sz w:val="22"/>
          <w:szCs w:val="22"/>
          <w:lang w:val="it-IT"/>
        </w:rPr>
      </w:pPr>
    </w:p>
    <w:p w14:paraId="066F8A3F" w14:textId="77777777"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Partecipazione a uscite didattiche e/o visite scolastiche</w:t>
      </w:r>
    </w:p>
    <w:p w14:paraId="7D7B23A6" w14:textId="57E79B80" w:rsid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La somministrazione del farmaco autorizzata in orario scolastico deve essere garantita durante le uscite didattiche, le visite guidate e i viaggi di istruzione secondo modalità organizzative da</w:t>
      </w:r>
      <w:r w:rsidR="003F723C">
        <w:rPr>
          <w:rFonts w:ascii="Book Antiqua" w:hAnsi="Book Antiqua"/>
          <w:bCs/>
          <w:sz w:val="22"/>
          <w:szCs w:val="22"/>
          <w:lang w:val="it-IT"/>
        </w:rPr>
        <w:t xml:space="preserve"> </w:t>
      </w:r>
      <w:r w:rsidRPr="00580464">
        <w:rPr>
          <w:rFonts w:ascii="Book Antiqua" w:hAnsi="Book Antiqua"/>
          <w:bCs/>
          <w:sz w:val="22"/>
          <w:szCs w:val="22"/>
          <w:lang w:val="it-IT"/>
        </w:rPr>
        <w:t>concordare dai docenti direttamente coinvolti con il Dirigente scolastico e con la famiglia.</w:t>
      </w:r>
    </w:p>
    <w:p w14:paraId="625646AF" w14:textId="77777777" w:rsidR="003F723C" w:rsidRPr="00580464" w:rsidRDefault="003F723C" w:rsidP="00580464">
      <w:pPr>
        <w:jc w:val="both"/>
        <w:rPr>
          <w:rFonts w:ascii="Book Antiqua" w:hAnsi="Book Antiqua"/>
          <w:bCs/>
          <w:sz w:val="22"/>
          <w:szCs w:val="22"/>
          <w:lang w:val="it-IT"/>
        </w:rPr>
      </w:pPr>
    </w:p>
    <w:p w14:paraId="78139961" w14:textId="77777777"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Gestione delle emergenze</w:t>
      </w:r>
    </w:p>
    <w:p w14:paraId="22F004AB" w14:textId="77777777" w:rsidR="00580464" w:rsidRDefault="00580464" w:rsidP="00580464">
      <w:pPr>
        <w:jc w:val="both"/>
        <w:rPr>
          <w:rFonts w:ascii="Book Antiqua" w:hAnsi="Book Antiqua"/>
          <w:bCs/>
          <w:sz w:val="22"/>
          <w:szCs w:val="22"/>
          <w:lang w:val="it-IT"/>
        </w:rPr>
      </w:pPr>
      <w:r w:rsidRPr="00580464">
        <w:rPr>
          <w:rFonts w:ascii="Book Antiqua" w:hAnsi="Book Antiqua"/>
          <w:bCs/>
          <w:sz w:val="22"/>
          <w:szCs w:val="22"/>
          <w:lang w:val="it-IT"/>
        </w:rPr>
        <w:t>Resta prescritto il ricorso al Sistema Sanitario Nazionale di Pronto Soccorso nei casi in cui si ravvisi l’inadeguatezza dei provvedimenti programmati per i casi concreti presentatisi, ovvero qualora si ravvisi la sussistenza di una situazione di emergenza.</w:t>
      </w:r>
    </w:p>
    <w:p w14:paraId="6931F2A8" w14:textId="77777777" w:rsidR="003F723C" w:rsidRPr="00580464" w:rsidRDefault="003F723C" w:rsidP="00580464">
      <w:pPr>
        <w:jc w:val="both"/>
        <w:rPr>
          <w:rFonts w:ascii="Book Antiqua" w:hAnsi="Book Antiqua"/>
          <w:bCs/>
          <w:sz w:val="22"/>
          <w:szCs w:val="22"/>
          <w:lang w:val="it-IT"/>
        </w:rPr>
      </w:pPr>
    </w:p>
    <w:p w14:paraId="47897614" w14:textId="266C8286" w:rsidR="00580464" w:rsidRPr="003F723C" w:rsidRDefault="00580464" w:rsidP="00580464">
      <w:pPr>
        <w:jc w:val="both"/>
        <w:rPr>
          <w:rFonts w:ascii="Book Antiqua" w:hAnsi="Book Antiqua"/>
          <w:b/>
          <w:sz w:val="22"/>
          <w:szCs w:val="22"/>
          <w:lang w:val="it-IT"/>
        </w:rPr>
      </w:pPr>
      <w:r w:rsidRPr="003F723C">
        <w:rPr>
          <w:rFonts w:ascii="Book Antiqua" w:hAnsi="Book Antiqua"/>
          <w:b/>
          <w:sz w:val="22"/>
          <w:szCs w:val="22"/>
          <w:lang w:val="it-IT"/>
        </w:rPr>
        <w:t xml:space="preserve">Nei casi gravi e urgenti </w:t>
      </w:r>
      <w:r w:rsidR="003F723C" w:rsidRPr="003F723C">
        <w:rPr>
          <w:rFonts w:ascii="Book Antiqua" w:hAnsi="Book Antiqua"/>
          <w:b/>
          <w:sz w:val="22"/>
          <w:szCs w:val="22"/>
          <w:lang w:val="it-IT"/>
        </w:rPr>
        <w:t xml:space="preserve">NON CI SI PUÒ ESIMERE </w:t>
      </w:r>
      <w:r w:rsidRPr="003F723C">
        <w:rPr>
          <w:rFonts w:ascii="Book Antiqua" w:hAnsi="Book Antiqua"/>
          <w:b/>
          <w:sz w:val="22"/>
          <w:szCs w:val="22"/>
          <w:lang w:val="it-IT"/>
        </w:rPr>
        <w:t>dal portare il normale soccorso ed è obbligatorio, comunque, fare ricorso al 118, avvertendo contemporaneamente la famiglia.</w:t>
      </w:r>
    </w:p>
    <w:p w14:paraId="7F83C018" w14:textId="77777777" w:rsidR="00580464" w:rsidRPr="00580464" w:rsidRDefault="00580464" w:rsidP="00580464">
      <w:pPr>
        <w:jc w:val="both"/>
        <w:rPr>
          <w:rFonts w:ascii="Book Antiqua" w:hAnsi="Book Antiqua"/>
          <w:bCs/>
          <w:sz w:val="22"/>
          <w:szCs w:val="22"/>
          <w:lang w:val="it-IT"/>
        </w:rPr>
      </w:pPr>
    </w:p>
    <w:p w14:paraId="7C6D48F5" w14:textId="77777777" w:rsidR="00580464" w:rsidRPr="00580464" w:rsidRDefault="00580464" w:rsidP="00580464">
      <w:pPr>
        <w:jc w:val="both"/>
        <w:rPr>
          <w:b/>
          <w:sz w:val="24"/>
          <w:szCs w:val="24"/>
          <w:lang w:val="it-IT"/>
        </w:rPr>
      </w:pPr>
    </w:p>
    <w:p w14:paraId="1F739788" w14:textId="30890E14" w:rsidR="00B62C55" w:rsidRPr="00A509F6" w:rsidRDefault="00B62C55" w:rsidP="00B62C55">
      <w:pPr>
        <w:rPr>
          <w:sz w:val="24"/>
          <w:szCs w:val="24"/>
        </w:rPr>
      </w:pPr>
    </w:p>
    <w:p w14:paraId="14EDEEA8" w14:textId="77777777" w:rsidR="00B62C55" w:rsidRPr="00A509F6" w:rsidRDefault="00B62C55" w:rsidP="00B62C55">
      <w:pPr>
        <w:rPr>
          <w:sz w:val="24"/>
          <w:szCs w:val="24"/>
        </w:rPr>
      </w:pPr>
    </w:p>
    <w:p w14:paraId="7F417B07" w14:textId="77777777" w:rsidR="00947F21" w:rsidRDefault="00947F21" w:rsidP="00947F21">
      <w:pPr>
        <w:rPr>
          <w:b/>
          <w:sz w:val="24"/>
          <w:szCs w:val="24"/>
          <w:lang w:val="it-IT"/>
        </w:rPr>
      </w:pPr>
      <w:r>
        <w:rPr>
          <w:b/>
          <w:sz w:val="24"/>
          <w:szCs w:val="24"/>
          <w:lang w:val="it-IT"/>
        </w:rPr>
        <w:t xml:space="preserve">                                                                                       IL DIRIGENTE SCOLASTICO</w:t>
      </w:r>
    </w:p>
    <w:p w14:paraId="0E19C4F7" w14:textId="77777777" w:rsidR="00947F21" w:rsidRDefault="00947F21" w:rsidP="00947F21">
      <w:pPr>
        <w:rPr>
          <w:b/>
          <w:lang w:val="it-IT"/>
        </w:rPr>
      </w:pPr>
      <w:r>
        <w:rPr>
          <w:b/>
          <w:sz w:val="24"/>
          <w:szCs w:val="24"/>
          <w:lang w:val="it-IT"/>
        </w:rPr>
        <w:t xml:space="preserve">                                                                                          Prof. Beniamino CAMPESE                                                                                                         </w:t>
      </w:r>
    </w:p>
    <w:p w14:paraId="63E3F595" w14:textId="77777777" w:rsidR="00444E5D" w:rsidRPr="00A509F6" w:rsidRDefault="00444E5D" w:rsidP="006D1C1D">
      <w:pPr>
        <w:ind w:firstLine="708"/>
        <w:rPr>
          <w:sz w:val="24"/>
          <w:szCs w:val="24"/>
          <w:lang w:val="it-IT" w:eastAsia="it-IT"/>
        </w:rPr>
      </w:pPr>
    </w:p>
    <w:p w14:paraId="396EB91F" w14:textId="77777777" w:rsidR="00444E5D" w:rsidRPr="00A509F6" w:rsidRDefault="00444E5D" w:rsidP="006D1C1D">
      <w:pPr>
        <w:ind w:firstLine="708"/>
        <w:rPr>
          <w:sz w:val="24"/>
          <w:szCs w:val="24"/>
          <w:lang w:val="it-IT" w:eastAsia="it-IT"/>
        </w:rPr>
      </w:pPr>
    </w:p>
    <w:p w14:paraId="666E1F41" w14:textId="77777777" w:rsidR="00444E5D" w:rsidRPr="00A509F6" w:rsidRDefault="00444E5D" w:rsidP="006D1C1D">
      <w:pPr>
        <w:ind w:firstLine="708"/>
        <w:rPr>
          <w:sz w:val="24"/>
          <w:szCs w:val="24"/>
          <w:lang w:val="it-IT" w:eastAsia="it-IT"/>
        </w:rPr>
      </w:pPr>
    </w:p>
    <w:p w14:paraId="2989099F" w14:textId="77777777" w:rsidR="00444E5D" w:rsidRPr="00A509F6" w:rsidRDefault="00444E5D" w:rsidP="006D1C1D">
      <w:pPr>
        <w:ind w:firstLine="708"/>
        <w:rPr>
          <w:sz w:val="24"/>
          <w:szCs w:val="24"/>
          <w:lang w:val="it-IT" w:eastAsia="it-IT"/>
        </w:rPr>
      </w:pPr>
    </w:p>
    <w:p w14:paraId="65E96C11" w14:textId="77777777" w:rsidR="00444E5D" w:rsidRPr="00A509F6" w:rsidRDefault="00444E5D" w:rsidP="006D1C1D">
      <w:pPr>
        <w:ind w:firstLine="708"/>
        <w:rPr>
          <w:sz w:val="24"/>
          <w:szCs w:val="24"/>
          <w:lang w:val="it-IT" w:eastAsia="it-IT"/>
        </w:rPr>
      </w:pPr>
    </w:p>
    <w:p w14:paraId="295D5C00" w14:textId="77777777" w:rsidR="00444E5D" w:rsidRPr="00A509F6" w:rsidRDefault="00444E5D" w:rsidP="006D1C1D">
      <w:pPr>
        <w:ind w:firstLine="708"/>
        <w:rPr>
          <w:sz w:val="24"/>
          <w:szCs w:val="24"/>
          <w:lang w:val="it-IT" w:eastAsia="it-IT"/>
        </w:rPr>
      </w:pPr>
    </w:p>
    <w:p w14:paraId="614A2628" w14:textId="77777777" w:rsidR="00444E5D" w:rsidRPr="00A509F6" w:rsidRDefault="00444E5D" w:rsidP="006D1C1D">
      <w:pPr>
        <w:ind w:firstLine="708"/>
        <w:rPr>
          <w:sz w:val="24"/>
          <w:szCs w:val="24"/>
          <w:lang w:val="it-IT" w:eastAsia="it-IT"/>
        </w:rPr>
      </w:pPr>
    </w:p>
    <w:p w14:paraId="3AD8BEB3" w14:textId="51974FD3" w:rsidR="00444E5D" w:rsidRPr="00113C98" w:rsidRDefault="00113C98" w:rsidP="00113C98">
      <w:pPr>
        <w:rPr>
          <w:b/>
          <w:bCs/>
          <w:sz w:val="24"/>
          <w:szCs w:val="24"/>
          <w:lang w:val="it-IT" w:eastAsia="it-IT"/>
        </w:rPr>
      </w:pPr>
      <w:r w:rsidRPr="00113C98">
        <w:rPr>
          <w:b/>
          <w:bCs/>
          <w:sz w:val="24"/>
          <w:szCs w:val="24"/>
          <w:lang w:val="it-IT" w:eastAsia="it-IT"/>
        </w:rPr>
        <w:t>Alla presente si allegano:</w:t>
      </w:r>
    </w:p>
    <w:p w14:paraId="48D5C25A" w14:textId="2444F0CE" w:rsidR="00113C98" w:rsidRPr="00113C98" w:rsidRDefault="00113C98" w:rsidP="00113C98">
      <w:pPr>
        <w:rPr>
          <w:b/>
          <w:bCs/>
          <w:sz w:val="24"/>
          <w:szCs w:val="24"/>
          <w:lang w:val="it-IT" w:eastAsia="it-IT"/>
        </w:rPr>
      </w:pPr>
      <w:r w:rsidRPr="00113C98">
        <w:rPr>
          <w:b/>
          <w:bCs/>
          <w:sz w:val="24"/>
          <w:szCs w:val="24"/>
          <w:lang w:val="it-IT" w:eastAsia="it-IT"/>
        </w:rPr>
        <w:t>Allegato 1: Somministrazione farmaci</w:t>
      </w:r>
    </w:p>
    <w:p w14:paraId="20EF6D12" w14:textId="3487BE72" w:rsidR="00113C98" w:rsidRPr="00113C98" w:rsidRDefault="00113C98" w:rsidP="00113C98">
      <w:pPr>
        <w:rPr>
          <w:b/>
          <w:bCs/>
          <w:sz w:val="24"/>
          <w:szCs w:val="24"/>
          <w:lang w:val="it-IT" w:eastAsia="it-IT"/>
        </w:rPr>
      </w:pPr>
      <w:r w:rsidRPr="00113C98">
        <w:rPr>
          <w:b/>
          <w:bCs/>
          <w:sz w:val="24"/>
          <w:szCs w:val="24"/>
          <w:lang w:val="it-IT" w:eastAsia="it-IT"/>
        </w:rPr>
        <w:t>Allegato 2: Prosecuzione somministrazione farmaco</w:t>
      </w:r>
    </w:p>
    <w:p w14:paraId="1E02B385" w14:textId="63235916" w:rsidR="00113C98" w:rsidRPr="00113C98" w:rsidRDefault="00113C98" w:rsidP="00113C98">
      <w:pPr>
        <w:rPr>
          <w:b/>
          <w:bCs/>
          <w:sz w:val="24"/>
          <w:szCs w:val="24"/>
          <w:lang w:val="it-IT" w:eastAsia="it-IT"/>
        </w:rPr>
      </w:pPr>
      <w:r w:rsidRPr="00113C98">
        <w:rPr>
          <w:b/>
          <w:bCs/>
          <w:sz w:val="24"/>
          <w:szCs w:val="24"/>
          <w:lang w:val="it-IT" w:eastAsia="it-IT"/>
        </w:rPr>
        <w:t>Allegato 3: Autosomministrazione del farmaco</w:t>
      </w:r>
    </w:p>
    <w:p w14:paraId="7A5A7951" w14:textId="78AE50E0" w:rsidR="00113C98" w:rsidRPr="00113C98" w:rsidRDefault="00113C98" w:rsidP="00113C98">
      <w:pPr>
        <w:rPr>
          <w:b/>
          <w:bCs/>
          <w:sz w:val="24"/>
          <w:szCs w:val="24"/>
          <w:lang w:val="it-IT" w:eastAsia="it-IT"/>
        </w:rPr>
      </w:pPr>
      <w:r w:rsidRPr="00113C98">
        <w:rPr>
          <w:b/>
          <w:bCs/>
          <w:sz w:val="24"/>
          <w:szCs w:val="24"/>
          <w:lang w:val="it-IT" w:eastAsia="it-IT"/>
        </w:rPr>
        <w:t>Allegato 4: Disponibilità del docente alla somministrazione del farmaco</w:t>
      </w:r>
    </w:p>
    <w:p w14:paraId="53B2E16D" w14:textId="77777777" w:rsidR="00444E5D" w:rsidRPr="00A509F6" w:rsidRDefault="00444E5D" w:rsidP="006D1C1D">
      <w:pPr>
        <w:ind w:firstLine="708"/>
        <w:rPr>
          <w:sz w:val="24"/>
          <w:szCs w:val="24"/>
          <w:lang w:val="it-IT" w:eastAsia="it-IT"/>
        </w:rPr>
      </w:pPr>
    </w:p>
    <w:p w14:paraId="7F70AED6" w14:textId="20F04519" w:rsidR="00975D81" w:rsidRPr="00A509F6" w:rsidRDefault="00975D81">
      <w:pPr>
        <w:rPr>
          <w:sz w:val="24"/>
          <w:szCs w:val="24"/>
        </w:rPr>
      </w:pPr>
    </w:p>
    <w:sectPr w:rsidR="00975D81" w:rsidRPr="00A509F6">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AE12" w14:textId="77777777" w:rsidR="0000672F" w:rsidRDefault="0000672F" w:rsidP="009A05D8">
      <w:r>
        <w:separator/>
      </w:r>
    </w:p>
  </w:endnote>
  <w:endnote w:type="continuationSeparator" w:id="0">
    <w:p w14:paraId="3ECAA41D" w14:textId="77777777" w:rsidR="0000672F" w:rsidRDefault="0000672F" w:rsidP="009A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55AA" w14:textId="77777777" w:rsidR="00E577F7" w:rsidRPr="00A509F6" w:rsidRDefault="00E577F7" w:rsidP="00E577F7">
    <w:pPr>
      <w:ind w:firstLine="708"/>
      <w:rPr>
        <w:sz w:val="24"/>
        <w:szCs w:val="24"/>
      </w:rPr>
    </w:pPr>
    <w:r w:rsidRPr="00A509F6">
      <w:rPr>
        <w:sz w:val="24"/>
        <w:szCs w:val="24"/>
        <w:lang w:val="it-IT" w:eastAsia="it-IT"/>
      </w:rPr>
      <w:t xml:space="preserve">Procedimento seguito dall’Assistente </w:t>
    </w:r>
    <w:proofErr w:type="spellStart"/>
    <w:r w:rsidRPr="00A509F6">
      <w:rPr>
        <w:sz w:val="24"/>
        <w:szCs w:val="24"/>
        <w:lang w:val="it-IT" w:eastAsia="it-IT"/>
      </w:rPr>
      <w:t>Amm.vo</w:t>
    </w:r>
    <w:proofErr w:type="spellEnd"/>
    <w:r w:rsidRPr="00A509F6">
      <w:rPr>
        <w:sz w:val="24"/>
        <w:szCs w:val="24"/>
        <w:lang w:val="it-IT" w:eastAsia="it-IT"/>
      </w:rPr>
      <w:t xml:space="preserve"> </w:t>
    </w:r>
    <w:r>
      <w:rPr>
        <w:sz w:val="24"/>
        <w:szCs w:val="24"/>
        <w:lang w:val="it-IT" w:eastAsia="it-IT"/>
      </w:rPr>
      <w:t>E</w:t>
    </w:r>
    <w:r w:rsidRPr="00A509F6">
      <w:rPr>
        <w:sz w:val="24"/>
        <w:szCs w:val="24"/>
        <w:lang w:val="it-IT" w:eastAsia="it-IT"/>
      </w:rPr>
      <w:t>/</w:t>
    </w:r>
    <w:r>
      <w:rPr>
        <w:sz w:val="24"/>
        <w:szCs w:val="24"/>
        <w:lang w:val="it-IT" w:eastAsia="it-IT"/>
      </w:rPr>
      <w:t>P</w:t>
    </w:r>
  </w:p>
  <w:p w14:paraId="2285F045" w14:textId="77777777" w:rsidR="00E577F7" w:rsidRDefault="00E577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25A4" w14:textId="77777777" w:rsidR="0000672F" w:rsidRDefault="0000672F" w:rsidP="009A05D8">
      <w:r>
        <w:separator/>
      </w:r>
    </w:p>
  </w:footnote>
  <w:footnote w:type="continuationSeparator" w:id="0">
    <w:p w14:paraId="677BBDA4" w14:textId="77777777" w:rsidR="0000672F" w:rsidRDefault="0000672F" w:rsidP="009A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648D" w14:textId="75F9AE6C" w:rsidR="009A05D8" w:rsidRDefault="009A05D8" w:rsidP="006F2872">
    <w:pPr>
      <w:tabs>
        <w:tab w:val="left" w:pos="5325"/>
      </w:tabs>
    </w:pP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gridCol w:w="6694"/>
    </w:tblGrid>
    <w:tr w:rsidR="009A05D8" w14:paraId="1B08A9D8" w14:textId="77777777" w:rsidTr="00D17B00">
      <w:trPr>
        <w:trHeight w:val="1248"/>
      </w:trPr>
      <w:tc>
        <w:tcPr>
          <w:tcW w:w="1386" w:type="dxa"/>
          <w:tcBorders>
            <w:top w:val="single" w:sz="4" w:space="0" w:color="000000"/>
            <w:left w:val="single" w:sz="4" w:space="0" w:color="000000"/>
            <w:bottom w:val="single" w:sz="4" w:space="0" w:color="000000"/>
            <w:right w:val="single" w:sz="4" w:space="0" w:color="auto"/>
          </w:tcBorders>
          <w:hideMark/>
        </w:tcPr>
        <w:p w14:paraId="0B054BD8" w14:textId="1FABFBF3" w:rsidR="009A05D8" w:rsidRDefault="009A05D8" w:rsidP="009A05D8">
          <w:pPr>
            <w:rPr>
              <w:b/>
              <w:i/>
              <w:noProof/>
            </w:rPr>
          </w:pPr>
          <w:bookmarkStart w:id="0" w:name="_Hlk130471419"/>
          <w:r>
            <w:rPr>
              <w:noProof/>
            </w:rPr>
            <w:drawing>
              <wp:inline distT="0" distB="0" distL="0" distR="0" wp14:anchorId="19C7FBCB" wp14:editId="459DC347">
                <wp:extent cx="742950" cy="781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p>
      </w:tc>
      <w:tc>
        <w:tcPr>
          <w:tcW w:w="6694" w:type="dxa"/>
          <w:tcBorders>
            <w:top w:val="single" w:sz="4" w:space="0" w:color="000000"/>
            <w:left w:val="single" w:sz="4" w:space="0" w:color="auto"/>
            <w:bottom w:val="single" w:sz="4" w:space="0" w:color="000000"/>
            <w:right w:val="single" w:sz="4" w:space="0" w:color="000000"/>
          </w:tcBorders>
        </w:tcPr>
        <w:p w14:paraId="7D5A33ED" w14:textId="77777777" w:rsidR="00D17B00" w:rsidRPr="00D17B00" w:rsidRDefault="00D17B00" w:rsidP="00D17B00">
          <w:pPr>
            <w:jc w:val="center"/>
            <w:rPr>
              <w:rFonts w:asciiTheme="majorHAnsi" w:hAnsiTheme="majorHAnsi" w:cstheme="majorHAnsi"/>
              <w:b/>
              <w:i/>
              <w:noProof/>
              <w:color w:val="000000" w:themeColor="text1"/>
              <w:sz w:val="24"/>
              <w:szCs w:val="24"/>
            </w:rPr>
          </w:pPr>
          <w:r w:rsidRPr="00D17B00">
            <w:rPr>
              <w:rFonts w:asciiTheme="majorHAnsi" w:hAnsiTheme="majorHAnsi" w:cstheme="majorHAnsi"/>
              <w:b/>
              <w:i/>
              <w:noProof/>
              <w:color w:val="000000" w:themeColor="text1"/>
              <w:sz w:val="24"/>
              <w:szCs w:val="24"/>
            </w:rPr>
            <w:t>Istituto  Comprensivo  Statale " G. A. Colozza"</w:t>
          </w:r>
        </w:p>
        <w:p w14:paraId="088704C9" w14:textId="6DDE43D1" w:rsidR="00D17B00" w:rsidRPr="00D17B00" w:rsidRDefault="00D17B00" w:rsidP="00D17B00">
          <w:pPr>
            <w:jc w:val="center"/>
            <w:rPr>
              <w:rFonts w:asciiTheme="majorHAnsi" w:hAnsiTheme="majorHAnsi" w:cstheme="majorHAnsi"/>
              <w:bCs/>
              <w:i/>
              <w:noProof/>
            </w:rPr>
          </w:pPr>
          <w:r w:rsidRPr="00D17B00">
            <w:rPr>
              <w:rFonts w:asciiTheme="majorHAnsi" w:hAnsiTheme="majorHAnsi" w:cstheme="majorHAnsi"/>
              <w:bCs/>
              <w:i/>
              <w:noProof/>
            </w:rPr>
            <w:t>Corso Vittorio Emanuele, 70 - 86095  FROSOLONE  (Isernia)</w:t>
          </w:r>
        </w:p>
        <w:p w14:paraId="3ECF45E5" w14:textId="7AF74458" w:rsidR="00D17B00" w:rsidRPr="00D17B00" w:rsidRDefault="00D17B00" w:rsidP="00D17B00">
          <w:pPr>
            <w:jc w:val="center"/>
            <w:rPr>
              <w:rFonts w:asciiTheme="majorHAnsi" w:hAnsiTheme="majorHAnsi" w:cstheme="majorHAnsi"/>
              <w:bCs/>
              <w:i/>
              <w:noProof/>
            </w:rPr>
          </w:pPr>
          <w:r w:rsidRPr="00D17B00">
            <w:rPr>
              <w:rFonts w:asciiTheme="majorHAnsi" w:hAnsiTheme="majorHAnsi" w:cstheme="majorHAnsi"/>
              <w:bCs/>
              <w:i/>
              <w:noProof/>
            </w:rPr>
            <w:t xml:space="preserve">Tel. - Fax (0874) 890438 – C. F. 90025300949 </w:t>
          </w:r>
        </w:p>
        <w:p w14:paraId="0ADC8D3B" w14:textId="6FAD1D1A" w:rsidR="00992C19" w:rsidRDefault="00D17B00" w:rsidP="00D17B00">
          <w:pPr>
            <w:jc w:val="center"/>
            <w:rPr>
              <w:rStyle w:val="Collegamentoipertestuale"/>
              <w:rFonts w:asciiTheme="majorHAnsi" w:hAnsiTheme="majorHAnsi" w:cstheme="majorHAnsi"/>
              <w:bCs/>
              <w:i/>
              <w:noProof/>
              <w:color w:val="000000" w:themeColor="text1"/>
              <w:u w:val="none"/>
            </w:rPr>
          </w:pPr>
          <w:r w:rsidRPr="00D17B00">
            <w:rPr>
              <w:rFonts w:asciiTheme="majorHAnsi" w:hAnsiTheme="majorHAnsi" w:cstheme="majorHAnsi"/>
              <w:bCs/>
              <w:i/>
              <w:noProof/>
            </w:rPr>
            <w:t xml:space="preserve">email: </w:t>
          </w:r>
          <w:hyperlink r:id="rId3" w:history="1">
            <w:r w:rsidRPr="00D17B00">
              <w:rPr>
                <w:rStyle w:val="Collegamentoipertestuale"/>
                <w:rFonts w:asciiTheme="majorHAnsi" w:hAnsiTheme="majorHAnsi" w:cstheme="majorHAnsi"/>
                <w:bCs/>
                <w:i/>
                <w:noProof/>
                <w:color w:val="000000" w:themeColor="text1"/>
                <w:u w:val="none"/>
              </w:rPr>
              <w:t>isic82600e@istruzione.it</w:t>
            </w:r>
          </w:hyperlink>
          <w:r w:rsidRPr="00D17B00">
            <w:rPr>
              <w:rFonts w:asciiTheme="majorHAnsi" w:hAnsiTheme="majorHAnsi" w:cstheme="majorHAnsi"/>
              <w:bCs/>
              <w:i/>
              <w:noProof/>
            </w:rPr>
            <w:t xml:space="preserve"> – pec</w:t>
          </w:r>
          <w:r w:rsidRPr="00D17B00">
            <w:rPr>
              <w:rFonts w:asciiTheme="majorHAnsi" w:hAnsiTheme="majorHAnsi" w:cstheme="majorHAnsi"/>
              <w:bCs/>
              <w:i/>
              <w:noProof/>
              <w:color w:val="000000" w:themeColor="text1"/>
            </w:rPr>
            <w:t xml:space="preserve">: </w:t>
          </w:r>
          <w:hyperlink r:id="rId4" w:history="1">
            <w:r w:rsidRPr="00D17B00">
              <w:rPr>
                <w:rStyle w:val="Collegamentoipertestuale"/>
                <w:rFonts w:asciiTheme="majorHAnsi" w:hAnsiTheme="majorHAnsi" w:cstheme="majorHAnsi"/>
                <w:bCs/>
                <w:i/>
                <w:noProof/>
                <w:color w:val="000000" w:themeColor="text1"/>
                <w:u w:val="none"/>
              </w:rPr>
              <w:t>isic82600e@pec.istruzione.it</w:t>
            </w:r>
          </w:hyperlink>
        </w:p>
        <w:p w14:paraId="0F751DE6" w14:textId="5E0EFEB1" w:rsidR="00D17B00" w:rsidRPr="00913EFA" w:rsidRDefault="008C7457" w:rsidP="00913EFA">
          <w:pPr>
            <w:jc w:val="center"/>
            <w:rPr>
              <w:rFonts w:asciiTheme="majorHAnsi" w:hAnsiTheme="majorHAnsi" w:cstheme="majorHAnsi"/>
              <w:b/>
              <w:i/>
              <w:noProof/>
              <w:color w:val="000000" w:themeColor="text1"/>
            </w:rPr>
          </w:pPr>
          <w:r w:rsidRPr="005E45EC">
            <w:rPr>
              <w:rFonts w:asciiTheme="majorHAnsi" w:hAnsiTheme="majorHAnsi" w:cstheme="majorHAnsi"/>
              <w:b/>
              <w:i/>
              <w:noProof/>
              <w:color w:val="000000" w:themeColor="text1"/>
            </w:rPr>
            <w:t>CODICE UNIVOCO</w:t>
          </w:r>
          <w:r w:rsidR="005E45EC" w:rsidRPr="005E45EC">
            <w:rPr>
              <w:rFonts w:asciiTheme="majorHAnsi" w:hAnsiTheme="majorHAnsi" w:cstheme="majorHAnsi"/>
              <w:b/>
              <w:i/>
              <w:noProof/>
              <w:color w:val="000000" w:themeColor="text1"/>
            </w:rPr>
            <w:t>: UFETZ1</w:t>
          </w:r>
        </w:p>
      </w:tc>
    </w:tr>
  </w:tbl>
  <w:bookmarkEnd w:id="0"/>
  <w:p w14:paraId="0D6483C9" w14:textId="7C76AD1D" w:rsidR="0082139A" w:rsidRDefault="0082139A">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0404"/>
    <w:multiLevelType w:val="hybridMultilevel"/>
    <w:tmpl w:val="900A60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6D5322"/>
    <w:multiLevelType w:val="hybridMultilevel"/>
    <w:tmpl w:val="F79A6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7879FA"/>
    <w:multiLevelType w:val="hybridMultilevel"/>
    <w:tmpl w:val="61A6BC1A"/>
    <w:lvl w:ilvl="0" w:tplc="BE740EFC">
      <w:start w:val="1"/>
      <w:numFmt w:val="bullet"/>
      <w:lvlText w:val="o"/>
      <w:lvlJc w:val="left"/>
      <w:pPr>
        <w:ind w:left="720" w:hanging="360"/>
      </w:pPr>
      <w:rPr>
        <w:rFonts w:ascii="Courier New" w:hAnsi="Courier New" w:cs="Courier New" w:hint="default"/>
        <w:sz w:val="52"/>
        <w:szCs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991374"/>
    <w:multiLevelType w:val="hybridMultilevel"/>
    <w:tmpl w:val="0F324A0C"/>
    <w:lvl w:ilvl="0" w:tplc="0410000F">
      <w:start w:val="1"/>
      <w:numFmt w:val="decimal"/>
      <w:lvlText w:val="%1."/>
      <w:lvlJc w:val="left"/>
      <w:pPr>
        <w:ind w:left="837" w:hanging="360"/>
      </w:p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3D133412"/>
    <w:multiLevelType w:val="hybridMultilevel"/>
    <w:tmpl w:val="91FE2C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8922BF"/>
    <w:multiLevelType w:val="hybridMultilevel"/>
    <w:tmpl w:val="62D4BFC8"/>
    <w:lvl w:ilvl="0" w:tplc="0410000F">
      <w:start w:val="1"/>
      <w:numFmt w:val="decimal"/>
      <w:lvlText w:val="%1."/>
      <w:lvlJc w:val="left"/>
      <w:pPr>
        <w:ind w:left="78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DB7F67"/>
    <w:multiLevelType w:val="hybridMultilevel"/>
    <w:tmpl w:val="C8F281F8"/>
    <w:lvl w:ilvl="0" w:tplc="9A5E7EE0">
      <w:numFmt w:val="bullet"/>
      <w:lvlText w:val="-"/>
      <w:lvlJc w:val="left"/>
      <w:pPr>
        <w:ind w:left="345" w:hanging="228"/>
      </w:pPr>
      <w:rPr>
        <w:rFonts w:ascii="Arial MT" w:eastAsia="Arial MT" w:hAnsi="Arial MT" w:cs="Arial MT" w:hint="default"/>
        <w:w w:val="122"/>
        <w:position w:val="2"/>
        <w:sz w:val="26"/>
        <w:szCs w:val="26"/>
        <w:lang w:val="it-IT" w:eastAsia="en-US" w:bidi="ar-SA"/>
      </w:rPr>
    </w:lvl>
    <w:lvl w:ilvl="1" w:tplc="B8BC83C4">
      <w:numFmt w:val="bullet"/>
      <w:lvlText w:val="•"/>
      <w:lvlJc w:val="left"/>
      <w:pPr>
        <w:ind w:left="1244" w:hanging="228"/>
      </w:pPr>
      <w:rPr>
        <w:rFonts w:hint="default"/>
        <w:lang w:val="it-IT" w:eastAsia="en-US" w:bidi="ar-SA"/>
      </w:rPr>
    </w:lvl>
    <w:lvl w:ilvl="2" w:tplc="9F7A771E">
      <w:numFmt w:val="bullet"/>
      <w:lvlText w:val="•"/>
      <w:lvlJc w:val="left"/>
      <w:pPr>
        <w:ind w:left="2149" w:hanging="228"/>
      </w:pPr>
      <w:rPr>
        <w:rFonts w:hint="default"/>
        <w:lang w:val="it-IT" w:eastAsia="en-US" w:bidi="ar-SA"/>
      </w:rPr>
    </w:lvl>
    <w:lvl w:ilvl="3" w:tplc="3594CDAA">
      <w:numFmt w:val="bullet"/>
      <w:lvlText w:val="•"/>
      <w:lvlJc w:val="left"/>
      <w:pPr>
        <w:ind w:left="3053" w:hanging="228"/>
      </w:pPr>
      <w:rPr>
        <w:rFonts w:hint="default"/>
        <w:lang w:val="it-IT" w:eastAsia="en-US" w:bidi="ar-SA"/>
      </w:rPr>
    </w:lvl>
    <w:lvl w:ilvl="4" w:tplc="6A827F28">
      <w:numFmt w:val="bullet"/>
      <w:lvlText w:val="•"/>
      <w:lvlJc w:val="left"/>
      <w:pPr>
        <w:ind w:left="3958" w:hanging="228"/>
      </w:pPr>
      <w:rPr>
        <w:rFonts w:hint="default"/>
        <w:lang w:val="it-IT" w:eastAsia="en-US" w:bidi="ar-SA"/>
      </w:rPr>
    </w:lvl>
    <w:lvl w:ilvl="5" w:tplc="A3D6D624">
      <w:numFmt w:val="bullet"/>
      <w:lvlText w:val="•"/>
      <w:lvlJc w:val="left"/>
      <w:pPr>
        <w:ind w:left="4862" w:hanging="228"/>
      </w:pPr>
      <w:rPr>
        <w:rFonts w:hint="default"/>
        <w:lang w:val="it-IT" w:eastAsia="en-US" w:bidi="ar-SA"/>
      </w:rPr>
    </w:lvl>
    <w:lvl w:ilvl="6" w:tplc="D8F6D59E">
      <w:numFmt w:val="bullet"/>
      <w:lvlText w:val="•"/>
      <w:lvlJc w:val="left"/>
      <w:pPr>
        <w:ind w:left="5767" w:hanging="228"/>
      </w:pPr>
      <w:rPr>
        <w:rFonts w:hint="default"/>
        <w:lang w:val="it-IT" w:eastAsia="en-US" w:bidi="ar-SA"/>
      </w:rPr>
    </w:lvl>
    <w:lvl w:ilvl="7" w:tplc="C638EA22">
      <w:numFmt w:val="bullet"/>
      <w:lvlText w:val="•"/>
      <w:lvlJc w:val="left"/>
      <w:pPr>
        <w:ind w:left="6671" w:hanging="228"/>
      </w:pPr>
      <w:rPr>
        <w:rFonts w:hint="default"/>
        <w:lang w:val="it-IT" w:eastAsia="en-US" w:bidi="ar-SA"/>
      </w:rPr>
    </w:lvl>
    <w:lvl w:ilvl="8" w:tplc="C2B40558">
      <w:numFmt w:val="bullet"/>
      <w:lvlText w:val="•"/>
      <w:lvlJc w:val="left"/>
      <w:pPr>
        <w:ind w:left="7576" w:hanging="228"/>
      </w:pPr>
      <w:rPr>
        <w:rFonts w:hint="default"/>
        <w:lang w:val="it-IT" w:eastAsia="en-US" w:bidi="ar-SA"/>
      </w:rPr>
    </w:lvl>
  </w:abstractNum>
  <w:abstractNum w:abstractNumId="7" w15:restartNumberingAfterBreak="0">
    <w:nsid w:val="56106EA3"/>
    <w:multiLevelType w:val="multilevel"/>
    <w:tmpl w:val="41AE2096"/>
    <w:lvl w:ilvl="0">
      <w:start w:val="16"/>
      <w:numFmt w:val="lowerLetter"/>
      <w:lvlText w:val="%1"/>
      <w:lvlJc w:val="left"/>
      <w:pPr>
        <w:ind w:left="6901" w:hanging="434"/>
      </w:pPr>
    </w:lvl>
    <w:lvl w:ilvl="1">
      <w:start w:val="1"/>
      <w:numFmt w:val="upperRoman"/>
      <w:lvlText w:val="%2."/>
      <w:lvlJc w:val="left"/>
      <w:pPr>
        <w:ind w:left="7660" w:hanging="214"/>
      </w:pPr>
      <w:rPr>
        <w:rFonts w:ascii="Palatino Linotype" w:eastAsia="Palatino Linotype" w:hAnsi="Palatino Linotype" w:cs="Palatino Linotype"/>
        <w:b/>
        <w:sz w:val="24"/>
        <w:szCs w:val="24"/>
      </w:rPr>
    </w:lvl>
    <w:lvl w:ilvl="2">
      <w:numFmt w:val="bullet"/>
      <w:lvlText w:val="•"/>
      <w:lvlJc w:val="left"/>
      <w:pPr>
        <w:ind w:left="7905" w:hanging="214"/>
      </w:pPr>
    </w:lvl>
    <w:lvl w:ilvl="3">
      <w:numFmt w:val="bullet"/>
      <w:lvlText w:val="•"/>
      <w:lvlJc w:val="left"/>
      <w:pPr>
        <w:ind w:left="8150" w:hanging="214"/>
      </w:pPr>
    </w:lvl>
    <w:lvl w:ilvl="4">
      <w:numFmt w:val="bullet"/>
      <w:lvlText w:val="•"/>
      <w:lvlJc w:val="left"/>
      <w:pPr>
        <w:ind w:left="8395" w:hanging="214"/>
      </w:pPr>
    </w:lvl>
    <w:lvl w:ilvl="5">
      <w:numFmt w:val="bullet"/>
      <w:lvlText w:val="•"/>
      <w:lvlJc w:val="left"/>
      <w:pPr>
        <w:ind w:left="8640" w:hanging="214"/>
      </w:pPr>
    </w:lvl>
    <w:lvl w:ilvl="6">
      <w:numFmt w:val="bullet"/>
      <w:lvlText w:val="•"/>
      <w:lvlJc w:val="left"/>
      <w:pPr>
        <w:ind w:left="8885" w:hanging="214"/>
      </w:pPr>
    </w:lvl>
    <w:lvl w:ilvl="7">
      <w:numFmt w:val="bullet"/>
      <w:lvlText w:val="•"/>
      <w:lvlJc w:val="left"/>
      <w:pPr>
        <w:ind w:left="9130" w:hanging="214"/>
      </w:pPr>
    </w:lvl>
    <w:lvl w:ilvl="8">
      <w:numFmt w:val="bullet"/>
      <w:lvlText w:val="•"/>
      <w:lvlJc w:val="left"/>
      <w:pPr>
        <w:ind w:left="9376" w:hanging="214"/>
      </w:pPr>
    </w:lvl>
  </w:abstractNum>
  <w:abstractNum w:abstractNumId="8" w15:restartNumberingAfterBreak="0">
    <w:nsid w:val="76DB06E3"/>
    <w:multiLevelType w:val="hybridMultilevel"/>
    <w:tmpl w:val="E1983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9325A0"/>
    <w:multiLevelType w:val="hybridMultilevel"/>
    <w:tmpl w:val="2D36E3B2"/>
    <w:lvl w:ilvl="0" w:tplc="A30228D0">
      <w:start w:val="16"/>
      <w:numFmt w:val="lowerLetter"/>
      <w:lvlText w:val="%1"/>
      <w:lvlJc w:val="left"/>
      <w:pPr>
        <w:ind w:left="6901" w:hanging="434"/>
      </w:pPr>
      <w:rPr>
        <w:rFonts w:hint="default"/>
        <w:lang w:val="it-IT" w:eastAsia="en-US" w:bidi="ar-SA"/>
      </w:rPr>
    </w:lvl>
    <w:lvl w:ilvl="1" w:tplc="2F80C854">
      <w:start w:val="1"/>
      <w:numFmt w:val="upperRoman"/>
      <w:lvlText w:val="%2."/>
      <w:lvlJc w:val="left"/>
      <w:pPr>
        <w:ind w:left="7660" w:hanging="214"/>
      </w:pPr>
      <w:rPr>
        <w:rFonts w:ascii="Palatino Linotype" w:eastAsia="Palatino Linotype" w:hAnsi="Palatino Linotype" w:cs="Palatino Linotype" w:hint="default"/>
        <w:b/>
        <w:bCs/>
        <w:w w:val="100"/>
        <w:sz w:val="24"/>
        <w:szCs w:val="24"/>
        <w:lang w:val="it-IT" w:eastAsia="en-US" w:bidi="ar-SA"/>
      </w:rPr>
    </w:lvl>
    <w:lvl w:ilvl="2" w:tplc="D47C1B9A">
      <w:numFmt w:val="bullet"/>
      <w:lvlText w:val="•"/>
      <w:lvlJc w:val="left"/>
      <w:pPr>
        <w:ind w:left="7905" w:hanging="214"/>
      </w:pPr>
      <w:rPr>
        <w:rFonts w:hint="default"/>
        <w:lang w:val="it-IT" w:eastAsia="en-US" w:bidi="ar-SA"/>
      </w:rPr>
    </w:lvl>
    <w:lvl w:ilvl="3" w:tplc="6BDA1948">
      <w:numFmt w:val="bullet"/>
      <w:lvlText w:val="•"/>
      <w:lvlJc w:val="left"/>
      <w:pPr>
        <w:ind w:left="8150" w:hanging="214"/>
      </w:pPr>
      <w:rPr>
        <w:rFonts w:hint="default"/>
        <w:lang w:val="it-IT" w:eastAsia="en-US" w:bidi="ar-SA"/>
      </w:rPr>
    </w:lvl>
    <w:lvl w:ilvl="4" w:tplc="34D8A3F6">
      <w:numFmt w:val="bullet"/>
      <w:lvlText w:val="•"/>
      <w:lvlJc w:val="left"/>
      <w:pPr>
        <w:ind w:left="8395" w:hanging="214"/>
      </w:pPr>
      <w:rPr>
        <w:rFonts w:hint="default"/>
        <w:lang w:val="it-IT" w:eastAsia="en-US" w:bidi="ar-SA"/>
      </w:rPr>
    </w:lvl>
    <w:lvl w:ilvl="5" w:tplc="88CEF280">
      <w:numFmt w:val="bullet"/>
      <w:lvlText w:val="•"/>
      <w:lvlJc w:val="left"/>
      <w:pPr>
        <w:ind w:left="8640" w:hanging="214"/>
      </w:pPr>
      <w:rPr>
        <w:rFonts w:hint="default"/>
        <w:lang w:val="it-IT" w:eastAsia="en-US" w:bidi="ar-SA"/>
      </w:rPr>
    </w:lvl>
    <w:lvl w:ilvl="6" w:tplc="B8320F70">
      <w:numFmt w:val="bullet"/>
      <w:lvlText w:val="•"/>
      <w:lvlJc w:val="left"/>
      <w:pPr>
        <w:ind w:left="8885" w:hanging="214"/>
      </w:pPr>
      <w:rPr>
        <w:rFonts w:hint="default"/>
        <w:lang w:val="it-IT" w:eastAsia="en-US" w:bidi="ar-SA"/>
      </w:rPr>
    </w:lvl>
    <w:lvl w:ilvl="7" w:tplc="BD4CB22A">
      <w:numFmt w:val="bullet"/>
      <w:lvlText w:val="•"/>
      <w:lvlJc w:val="left"/>
      <w:pPr>
        <w:ind w:left="9130" w:hanging="214"/>
      </w:pPr>
      <w:rPr>
        <w:rFonts w:hint="default"/>
        <w:lang w:val="it-IT" w:eastAsia="en-US" w:bidi="ar-SA"/>
      </w:rPr>
    </w:lvl>
    <w:lvl w:ilvl="8" w:tplc="76FE5358">
      <w:numFmt w:val="bullet"/>
      <w:lvlText w:val="•"/>
      <w:lvlJc w:val="left"/>
      <w:pPr>
        <w:ind w:left="9376" w:hanging="214"/>
      </w:pPr>
      <w:rPr>
        <w:rFonts w:hint="default"/>
        <w:lang w:val="it-IT" w:eastAsia="en-US" w:bidi="ar-SA"/>
      </w:rPr>
    </w:lvl>
  </w:abstractNum>
  <w:abstractNum w:abstractNumId="10" w15:restartNumberingAfterBreak="0">
    <w:nsid w:val="7F5D73AC"/>
    <w:multiLevelType w:val="hybridMultilevel"/>
    <w:tmpl w:val="DBE2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3620538">
    <w:abstractNumId w:val="2"/>
  </w:num>
  <w:num w:numId="2" w16cid:durableId="1061100819">
    <w:abstractNumId w:val="4"/>
  </w:num>
  <w:num w:numId="3" w16cid:durableId="57630042">
    <w:abstractNumId w:val="5"/>
  </w:num>
  <w:num w:numId="4" w16cid:durableId="981693775">
    <w:abstractNumId w:val="0"/>
  </w:num>
  <w:num w:numId="5" w16cid:durableId="141966732">
    <w:abstractNumId w:val="6"/>
  </w:num>
  <w:num w:numId="6" w16cid:durableId="522784565">
    <w:abstractNumId w:val="3"/>
  </w:num>
  <w:num w:numId="7" w16cid:durableId="241333761">
    <w:abstractNumId w:val="7"/>
  </w:num>
  <w:num w:numId="8" w16cid:durableId="1023828578">
    <w:abstractNumId w:val="9"/>
  </w:num>
  <w:num w:numId="9" w16cid:durableId="1494569441">
    <w:abstractNumId w:val="8"/>
  </w:num>
  <w:num w:numId="10" w16cid:durableId="1895000051">
    <w:abstractNumId w:val="1"/>
  </w:num>
  <w:num w:numId="11" w16cid:durableId="506092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10"/>
    <w:rsid w:val="0000672F"/>
    <w:rsid w:val="000142D6"/>
    <w:rsid w:val="00034363"/>
    <w:rsid w:val="000812C6"/>
    <w:rsid w:val="000932DE"/>
    <w:rsid w:val="000937F5"/>
    <w:rsid w:val="000A7151"/>
    <w:rsid w:val="000F525D"/>
    <w:rsid w:val="000F5D36"/>
    <w:rsid w:val="000F6235"/>
    <w:rsid w:val="000F7450"/>
    <w:rsid w:val="00113C98"/>
    <w:rsid w:val="00120213"/>
    <w:rsid w:val="00124F56"/>
    <w:rsid w:val="00144645"/>
    <w:rsid w:val="00163F10"/>
    <w:rsid w:val="0017659C"/>
    <w:rsid w:val="001821EA"/>
    <w:rsid w:val="001A5DE6"/>
    <w:rsid w:val="001E18EC"/>
    <w:rsid w:val="0023147C"/>
    <w:rsid w:val="00231F72"/>
    <w:rsid w:val="00266025"/>
    <w:rsid w:val="002A114C"/>
    <w:rsid w:val="002D590B"/>
    <w:rsid w:val="002E5965"/>
    <w:rsid w:val="00315568"/>
    <w:rsid w:val="0033499A"/>
    <w:rsid w:val="003B2C5C"/>
    <w:rsid w:val="003C6E1B"/>
    <w:rsid w:val="003F723C"/>
    <w:rsid w:val="003F761D"/>
    <w:rsid w:val="00427ED7"/>
    <w:rsid w:val="00435B59"/>
    <w:rsid w:val="00444BF2"/>
    <w:rsid w:val="00444E5D"/>
    <w:rsid w:val="00475018"/>
    <w:rsid w:val="004803CF"/>
    <w:rsid w:val="004865B0"/>
    <w:rsid w:val="00496C4A"/>
    <w:rsid w:val="004D4E28"/>
    <w:rsid w:val="00504C53"/>
    <w:rsid w:val="00510C92"/>
    <w:rsid w:val="00542710"/>
    <w:rsid w:val="005431FA"/>
    <w:rsid w:val="0055526D"/>
    <w:rsid w:val="00580464"/>
    <w:rsid w:val="005C788C"/>
    <w:rsid w:val="005D4453"/>
    <w:rsid w:val="005D60F0"/>
    <w:rsid w:val="005E45EC"/>
    <w:rsid w:val="006132D5"/>
    <w:rsid w:val="0061612C"/>
    <w:rsid w:val="0064408A"/>
    <w:rsid w:val="006665CE"/>
    <w:rsid w:val="00676847"/>
    <w:rsid w:val="00681B99"/>
    <w:rsid w:val="00687AB3"/>
    <w:rsid w:val="00696B6F"/>
    <w:rsid w:val="006A5A8A"/>
    <w:rsid w:val="006B04CA"/>
    <w:rsid w:val="006D1C1D"/>
    <w:rsid w:val="006F2872"/>
    <w:rsid w:val="007126AC"/>
    <w:rsid w:val="0078326E"/>
    <w:rsid w:val="00790749"/>
    <w:rsid w:val="007B528A"/>
    <w:rsid w:val="007D1CE6"/>
    <w:rsid w:val="008005F1"/>
    <w:rsid w:val="008033ED"/>
    <w:rsid w:val="0082139A"/>
    <w:rsid w:val="00833B6D"/>
    <w:rsid w:val="008600D9"/>
    <w:rsid w:val="00866C16"/>
    <w:rsid w:val="0087256D"/>
    <w:rsid w:val="00876B34"/>
    <w:rsid w:val="00882C67"/>
    <w:rsid w:val="008901DB"/>
    <w:rsid w:val="008C6F8E"/>
    <w:rsid w:val="008C7457"/>
    <w:rsid w:val="008F31CC"/>
    <w:rsid w:val="0090172F"/>
    <w:rsid w:val="00913EFA"/>
    <w:rsid w:val="00935778"/>
    <w:rsid w:val="0094699A"/>
    <w:rsid w:val="00947F21"/>
    <w:rsid w:val="00952F95"/>
    <w:rsid w:val="009618AE"/>
    <w:rsid w:val="00975D81"/>
    <w:rsid w:val="0098342E"/>
    <w:rsid w:val="00983DA2"/>
    <w:rsid w:val="00992C19"/>
    <w:rsid w:val="00994039"/>
    <w:rsid w:val="009A0338"/>
    <w:rsid w:val="009A05D8"/>
    <w:rsid w:val="009A4712"/>
    <w:rsid w:val="009B75B3"/>
    <w:rsid w:val="00A02A34"/>
    <w:rsid w:val="00A04384"/>
    <w:rsid w:val="00A07FD7"/>
    <w:rsid w:val="00A27A90"/>
    <w:rsid w:val="00A316D1"/>
    <w:rsid w:val="00A509F6"/>
    <w:rsid w:val="00A635B5"/>
    <w:rsid w:val="00A72CB7"/>
    <w:rsid w:val="00A76AE4"/>
    <w:rsid w:val="00A76D41"/>
    <w:rsid w:val="00A86AC0"/>
    <w:rsid w:val="00A934D5"/>
    <w:rsid w:val="00AA7759"/>
    <w:rsid w:val="00AD6331"/>
    <w:rsid w:val="00AE1789"/>
    <w:rsid w:val="00B62C55"/>
    <w:rsid w:val="00B8338A"/>
    <w:rsid w:val="00B85447"/>
    <w:rsid w:val="00BA1F72"/>
    <w:rsid w:val="00BC0B07"/>
    <w:rsid w:val="00BC292E"/>
    <w:rsid w:val="00C01991"/>
    <w:rsid w:val="00C17EFE"/>
    <w:rsid w:val="00C362DA"/>
    <w:rsid w:val="00C575C2"/>
    <w:rsid w:val="00CC663D"/>
    <w:rsid w:val="00D0077E"/>
    <w:rsid w:val="00D10EBB"/>
    <w:rsid w:val="00D17B00"/>
    <w:rsid w:val="00D70845"/>
    <w:rsid w:val="00D8089E"/>
    <w:rsid w:val="00D81C8D"/>
    <w:rsid w:val="00D8530C"/>
    <w:rsid w:val="00D854EF"/>
    <w:rsid w:val="00DA4B98"/>
    <w:rsid w:val="00DB01FB"/>
    <w:rsid w:val="00DC3AEE"/>
    <w:rsid w:val="00DD42BA"/>
    <w:rsid w:val="00DD5AE0"/>
    <w:rsid w:val="00E00C90"/>
    <w:rsid w:val="00E01908"/>
    <w:rsid w:val="00E1021B"/>
    <w:rsid w:val="00E34C3E"/>
    <w:rsid w:val="00E376A9"/>
    <w:rsid w:val="00E459AD"/>
    <w:rsid w:val="00E51337"/>
    <w:rsid w:val="00E56044"/>
    <w:rsid w:val="00E577F7"/>
    <w:rsid w:val="00E70F83"/>
    <w:rsid w:val="00E90385"/>
    <w:rsid w:val="00ED124E"/>
    <w:rsid w:val="00F43323"/>
    <w:rsid w:val="00FC268D"/>
    <w:rsid w:val="00FC4E24"/>
    <w:rsid w:val="00FD4484"/>
    <w:rsid w:val="00FE16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0C47"/>
  <w15:chartTrackingRefBased/>
  <w15:docId w15:val="{5AE69930-DE5F-42B1-B5AE-95248208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D7"/>
    <w:pPr>
      <w:spacing w:after="0" w:line="240" w:lineRule="auto"/>
    </w:pPr>
    <w:rPr>
      <w:rFonts w:ascii="Times New Roman" w:eastAsia="Times New Roman" w:hAnsi="Times New Roman" w:cs="Times New Roman"/>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42710"/>
    <w:pPr>
      <w:ind w:left="720"/>
      <w:contextualSpacing/>
    </w:pPr>
  </w:style>
  <w:style w:type="paragraph" w:styleId="Intestazione">
    <w:name w:val="header"/>
    <w:basedOn w:val="Normale"/>
    <w:link w:val="IntestazioneCarattere"/>
    <w:uiPriority w:val="99"/>
    <w:unhideWhenUsed/>
    <w:rsid w:val="009A05D8"/>
    <w:pPr>
      <w:tabs>
        <w:tab w:val="center" w:pos="4819"/>
        <w:tab w:val="right" w:pos="9638"/>
      </w:tabs>
    </w:pPr>
    <w:rPr>
      <w:rFonts w:asciiTheme="minorHAnsi" w:eastAsiaTheme="minorHAnsi" w:hAnsiTheme="minorHAnsi" w:cstheme="minorBidi"/>
      <w:sz w:val="22"/>
      <w:szCs w:val="22"/>
      <w:lang w:val="it-IT"/>
    </w:rPr>
  </w:style>
  <w:style w:type="character" w:customStyle="1" w:styleId="IntestazioneCarattere">
    <w:name w:val="Intestazione Carattere"/>
    <w:basedOn w:val="Carpredefinitoparagrafo"/>
    <w:link w:val="Intestazione"/>
    <w:uiPriority w:val="99"/>
    <w:rsid w:val="009A05D8"/>
  </w:style>
  <w:style w:type="paragraph" w:styleId="Pidipagina">
    <w:name w:val="footer"/>
    <w:basedOn w:val="Normale"/>
    <w:link w:val="PidipaginaCarattere"/>
    <w:uiPriority w:val="99"/>
    <w:unhideWhenUsed/>
    <w:rsid w:val="009A05D8"/>
    <w:pPr>
      <w:tabs>
        <w:tab w:val="center" w:pos="4819"/>
        <w:tab w:val="right" w:pos="9638"/>
      </w:tabs>
    </w:pPr>
    <w:rPr>
      <w:rFonts w:asciiTheme="minorHAnsi" w:eastAsiaTheme="minorHAnsi" w:hAnsiTheme="minorHAnsi" w:cstheme="minorBidi"/>
      <w:sz w:val="22"/>
      <w:szCs w:val="22"/>
      <w:lang w:val="it-IT"/>
    </w:rPr>
  </w:style>
  <w:style w:type="character" w:customStyle="1" w:styleId="PidipaginaCarattere">
    <w:name w:val="Piè di pagina Carattere"/>
    <w:basedOn w:val="Carpredefinitoparagrafo"/>
    <w:link w:val="Pidipagina"/>
    <w:uiPriority w:val="99"/>
    <w:rsid w:val="009A05D8"/>
  </w:style>
  <w:style w:type="character" w:styleId="Collegamentoipertestuale">
    <w:name w:val="Hyperlink"/>
    <w:unhideWhenUsed/>
    <w:rsid w:val="009A05D8"/>
    <w:rPr>
      <w:color w:val="0000FF"/>
      <w:u w:val="single"/>
    </w:rPr>
  </w:style>
  <w:style w:type="character" w:styleId="Menzionenonrisolta">
    <w:name w:val="Unresolved Mention"/>
    <w:basedOn w:val="Carpredefinitoparagrafo"/>
    <w:uiPriority w:val="99"/>
    <w:semiHidden/>
    <w:unhideWhenUsed/>
    <w:rsid w:val="00992C19"/>
    <w:rPr>
      <w:color w:val="605E5C"/>
      <w:shd w:val="clear" w:color="auto" w:fill="E1DFDD"/>
    </w:rPr>
  </w:style>
  <w:style w:type="paragraph" w:customStyle="1" w:styleId="Default">
    <w:name w:val="Default"/>
    <w:rsid w:val="00994039"/>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uiPriority w:val="1"/>
    <w:qFormat/>
    <w:rsid w:val="004803CF"/>
    <w:pPr>
      <w:widowControl w:val="0"/>
      <w:autoSpaceDE w:val="0"/>
      <w:autoSpaceDN w:val="0"/>
    </w:pPr>
    <w:rPr>
      <w:rFonts w:ascii="Arial MT" w:eastAsia="Arial MT" w:hAnsi="Arial MT" w:cs="Arial MT"/>
      <w:sz w:val="21"/>
      <w:szCs w:val="21"/>
      <w:lang w:val="it-IT"/>
    </w:rPr>
  </w:style>
  <w:style w:type="character" w:customStyle="1" w:styleId="CorpotestoCarattere">
    <w:name w:val="Corpo testo Carattere"/>
    <w:basedOn w:val="Carpredefinitoparagrafo"/>
    <w:link w:val="Corpotesto"/>
    <w:uiPriority w:val="1"/>
    <w:rsid w:val="004803CF"/>
    <w:rPr>
      <w:rFonts w:ascii="Arial MT" w:eastAsia="Arial MT" w:hAnsi="Arial MT" w:cs="Arial MT"/>
      <w:sz w:val="21"/>
      <w:szCs w:val="21"/>
    </w:rPr>
  </w:style>
  <w:style w:type="table" w:styleId="Grigliatabella">
    <w:name w:val="Table Grid"/>
    <w:basedOn w:val="Tabellanormale"/>
    <w:uiPriority w:val="39"/>
    <w:rsid w:val="005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8167">
      <w:bodyDiv w:val="1"/>
      <w:marLeft w:val="0"/>
      <w:marRight w:val="0"/>
      <w:marTop w:val="0"/>
      <w:marBottom w:val="0"/>
      <w:divBdr>
        <w:top w:val="none" w:sz="0" w:space="0" w:color="auto"/>
        <w:left w:val="none" w:sz="0" w:space="0" w:color="auto"/>
        <w:bottom w:val="none" w:sz="0" w:space="0" w:color="auto"/>
        <w:right w:val="none" w:sz="0" w:space="0" w:color="auto"/>
      </w:divBdr>
    </w:div>
    <w:div w:id="568804707">
      <w:bodyDiv w:val="1"/>
      <w:marLeft w:val="0"/>
      <w:marRight w:val="0"/>
      <w:marTop w:val="0"/>
      <w:marBottom w:val="0"/>
      <w:divBdr>
        <w:top w:val="none" w:sz="0" w:space="0" w:color="auto"/>
        <w:left w:val="none" w:sz="0" w:space="0" w:color="auto"/>
        <w:bottom w:val="none" w:sz="0" w:space="0" w:color="auto"/>
        <w:right w:val="none" w:sz="0" w:space="0" w:color="auto"/>
      </w:divBdr>
    </w:div>
    <w:div w:id="1047602238">
      <w:bodyDiv w:val="1"/>
      <w:marLeft w:val="0"/>
      <w:marRight w:val="0"/>
      <w:marTop w:val="0"/>
      <w:marBottom w:val="0"/>
      <w:divBdr>
        <w:top w:val="none" w:sz="0" w:space="0" w:color="auto"/>
        <w:left w:val="none" w:sz="0" w:space="0" w:color="auto"/>
        <w:bottom w:val="none" w:sz="0" w:space="0" w:color="auto"/>
        <w:right w:val="none" w:sz="0" w:space="0" w:color="auto"/>
      </w:divBdr>
      <w:divsChild>
        <w:div w:id="20671183">
          <w:marLeft w:val="0"/>
          <w:marRight w:val="0"/>
          <w:marTop w:val="0"/>
          <w:marBottom w:val="0"/>
          <w:divBdr>
            <w:top w:val="none" w:sz="0" w:space="0" w:color="auto"/>
            <w:left w:val="none" w:sz="0" w:space="0" w:color="auto"/>
            <w:bottom w:val="none" w:sz="0" w:space="0" w:color="auto"/>
            <w:right w:val="none" w:sz="0" w:space="0" w:color="auto"/>
          </w:divBdr>
        </w:div>
        <w:div w:id="557127086">
          <w:marLeft w:val="0"/>
          <w:marRight w:val="0"/>
          <w:marTop w:val="0"/>
          <w:marBottom w:val="0"/>
          <w:divBdr>
            <w:top w:val="none" w:sz="0" w:space="0" w:color="auto"/>
            <w:left w:val="none" w:sz="0" w:space="0" w:color="auto"/>
            <w:bottom w:val="none" w:sz="0" w:space="0" w:color="auto"/>
            <w:right w:val="none" w:sz="0" w:space="0" w:color="auto"/>
          </w:divBdr>
        </w:div>
        <w:div w:id="1051075623">
          <w:marLeft w:val="0"/>
          <w:marRight w:val="0"/>
          <w:marTop w:val="0"/>
          <w:marBottom w:val="0"/>
          <w:divBdr>
            <w:top w:val="none" w:sz="0" w:space="0" w:color="auto"/>
            <w:left w:val="none" w:sz="0" w:space="0" w:color="auto"/>
            <w:bottom w:val="none" w:sz="0" w:space="0" w:color="auto"/>
            <w:right w:val="none" w:sz="0" w:space="0" w:color="auto"/>
          </w:divBdr>
        </w:div>
        <w:div w:id="11929375">
          <w:marLeft w:val="0"/>
          <w:marRight w:val="0"/>
          <w:marTop w:val="0"/>
          <w:marBottom w:val="0"/>
          <w:divBdr>
            <w:top w:val="none" w:sz="0" w:space="0" w:color="auto"/>
            <w:left w:val="none" w:sz="0" w:space="0" w:color="auto"/>
            <w:bottom w:val="none" w:sz="0" w:space="0" w:color="auto"/>
            <w:right w:val="none" w:sz="0" w:space="0" w:color="auto"/>
          </w:divBdr>
        </w:div>
      </w:divsChild>
    </w:div>
    <w:div w:id="1309091347">
      <w:bodyDiv w:val="1"/>
      <w:marLeft w:val="0"/>
      <w:marRight w:val="0"/>
      <w:marTop w:val="0"/>
      <w:marBottom w:val="0"/>
      <w:divBdr>
        <w:top w:val="none" w:sz="0" w:space="0" w:color="auto"/>
        <w:left w:val="none" w:sz="0" w:space="0" w:color="auto"/>
        <w:bottom w:val="none" w:sz="0" w:space="0" w:color="auto"/>
        <w:right w:val="none" w:sz="0" w:space="0" w:color="auto"/>
      </w:divBdr>
    </w:div>
    <w:div w:id="1664620427">
      <w:bodyDiv w:val="1"/>
      <w:marLeft w:val="0"/>
      <w:marRight w:val="0"/>
      <w:marTop w:val="0"/>
      <w:marBottom w:val="0"/>
      <w:divBdr>
        <w:top w:val="none" w:sz="0" w:space="0" w:color="auto"/>
        <w:left w:val="none" w:sz="0" w:space="0" w:color="auto"/>
        <w:bottom w:val="none" w:sz="0" w:space="0" w:color="auto"/>
        <w:right w:val="none" w:sz="0" w:space="0" w:color="auto"/>
      </w:divBdr>
    </w:div>
    <w:div w:id="1755398758">
      <w:bodyDiv w:val="1"/>
      <w:marLeft w:val="0"/>
      <w:marRight w:val="0"/>
      <w:marTop w:val="0"/>
      <w:marBottom w:val="0"/>
      <w:divBdr>
        <w:top w:val="none" w:sz="0" w:space="0" w:color="auto"/>
        <w:left w:val="none" w:sz="0" w:space="0" w:color="auto"/>
        <w:bottom w:val="none" w:sz="0" w:space="0" w:color="auto"/>
        <w:right w:val="none" w:sz="0" w:space="0" w:color="auto"/>
      </w:divBdr>
    </w:div>
    <w:div w:id="20825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sic82600e@istruzione.it" TargetMode="External"/><Relationship Id="rId2" Type="http://schemas.openxmlformats.org/officeDocument/2006/relationships/image" Target="https://upload.wikimedia.org/wikipedia/commons/thumb/0/00/Emblem_of_Italy.svg/200px-Emblem_of_Italy.svg.png" TargetMode="External"/><Relationship Id="rId1" Type="http://schemas.openxmlformats.org/officeDocument/2006/relationships/image" Target="media/image1.png"/><Relationship Id="rId4" Type="http://schemas.openxmlformats.org/officeDocument/2006/relationships/hyperlink" Target="mailto:isic82600e@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DA62-FA4C-4F2F-A81B-BAD73006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1583</Words>
  <Characters>9025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2023-12-13T14:56:00Z</cp:lastPrinted>
  <dcterms:created xsi:type="dcterms:W3CDTF">2025-09-24T11:37:00Z</dcterms:created>
  <dcterms:modified xsi:type="dcterms:W3CDTF">2025-09-26T08:49:00Z</dcterms:modified>
</cp:coreProperties>
</file>